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EDD2243"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F13105">
        <w:rPr>
          <w:rFonts w:ascii="Arial" w:eastAsia="Arial Unicode MS" w:hAnsi="Arial" w:cs="Arial"/>
          <w:b/>
          <w:bCs/>
          <w:i/>
          <w:sz w:val="28"/>
        </w:rPr>
        <w:t>5343</w:t>
      </w:r>
    </w:p>
    <w:p w14:paraId="6EEAB142" w14:textId="7EBE3C69"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EFD349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64B53">
        <w:rPr>
          <w:rFonts w:ascii="Arial" w:hAnsi="Arial" w:cs="Arial"/>
          <w:b/>
        </w:rPr>
        <w:t>Support</w:t>
      </w:r>
      <w:r w:rsidR="00A2601A">
        <w:rPr>
          <w:rFonts w:ascii="Arial" w:hAnsi="Arial" w:cs="Arial"/>
          <w:b/>
        </w:rPr>
        <w:t xml:space="preserve"> of </w:t>
      </w:r>
      <w:r w:rsidR="002068F4">
        <w:rPr>
          <w:rFonts w:ascii="Arial" w:hAnsi="Arial" w:cs="Arial"/>
          <w:b/>
        </w:rPr>
        <w:t xml:space="preserve">AIoT Device </w:t>
      </w:r>
      <w:r w:rsidR="002E6D4D">
        <w:rPr>
          <w:rFonts w:ascii="Arial" w:hAnsi="Arial" w:cs="Arial"/>
          <w:b/>
        </w:rPr>
        <w:t xml:space="preserve">Memory </w:t>
      </w:r>
      <w:r w:rsidR="002068F4">
        <w:rPr>
          <w:rFonts w:ascii="Arial" w:hAnsi="Arial" w:cs="Arial"/>
          <w:b/>
        </w:rPr>
        <w:t>and Associated Commands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EB9726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4338B">
        <w:rPr>
          <w:rFonts w:ascii="Arial" w:hAnsi="Arial" w:cs="Arial"/>
          <w:b/>
        </w:rPr>
        <w:t>19.14.2</w:t>
      </w:r>
    </w:p>
    <w:p w14:paraId="50306FB0" w14:textId="56E45F6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338B" w:rsidRPr="0024338B">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53ADF2E2" w:rsidR="00EF48DB" w:rsidRPr="00927C1B" w:rsidRDefault="00A24F28" w:rsidP="00EC53AC">
      <w:pPr>
        <w:jc w:val="both"/>
        <w:rPr>
          <w:rFonts w:ascii="Arial" w:hAnsi="Arial" w:cs="Arial"/>
          <w:i/>
        </w:rPr>
      </w:pPr>
      <w:r w:rsidRPr="00927C1B">
        <w:rPr>
          <w:rFonts w:ascii="Arial" w:hAnsi="Arial" w:cs="Arial"/>
          <w:i/>
        </w:rPr>
        <w:t xml:space="preserve">Abstract: </w:t>
      </w:r>
      <w:r w:rsidR="002068F4">
        <w:rPr>
          <w:rFonts w:ascii="Arial" w:hAnsi="Arial" w:cs="Arial"/>
          <w:i/>
        </w:rPr>
        <w:t xml:space="preserve">A summary of the other </w:t>
      </w:r>
      <w:r w:rsidR="00A75C7A">
        <w:rPr>
          <w:rFonts w:ascii="Arial" w:hAnsi="Arial" w:cs="Arial"/>
          <w:i/>
        </w:rPr>
        <w:t xml:space="preserve">RFID </w:t>
      </w:r>
      <w:r w:rsidR="002068F4">
        <w:rPr>
          <w:rFonts w:ascii="Arial" w:hAnsi="Arial" w:cs="Arial"/>
          <w:i/>
        </w:rPr>
        <w:t>systems, their capabilities and how they work</w:t>
      </w:r>
      <w:r w:rsidR="002E7092">
        <w:rPr>
          <w:rFonts w:ascii="Arial" w:hAnsi="Arial" w:cs="Arial"/>
          <w:i/>
        </w:rPr>
        <w:t xml:space="preserve"> and what AIoT can and should support for storing and retrieving user data from an AIoT Device.</w:t>
      </w:r>
    </w:p>
    <w:p w14:paraId="576C96D7" w14:textId="483B0B8D" w:rsidR="00A93620" w:rsidRPr="002E6D4D" w:rsidRDefault="00B3593E" w:rsidP="00B3593E">
      <w:pPr>
        <w:pStyle w:val="1"/>
      </w:pPr>
      <w:r w:rsidRPr="002E6D4D">
        <w:t xml:space="preserve">1. </w:t>
      </w:r>
      <w:r w:rsidR="00305F20" w:rsidRPr="002E6D4D">
        <w:t>Introduction</w:t>
      </w:r>
    </w:p>
    <w:p w14:paraId="75F1AFDB" w14:textId="0962AC8B" w:rsidR="00E84FB5" w:rsidRDefault="00E84FB5" w:rsidP="00E84FB5">
      <w:pPr>
        <w:rPr>
          <w:lang w:eastAsia="zh-CN"/>
        </w:rPr>
      </w:pPr>
      <w:r>
        <w:rPr>
          <w:lang w:eastAsia="zh-CN"/>
        </w:rPr>
        <w:t xml:space="preserve">In SA2 there has been discussion about the </w:t>
      </w:r>
      <w:r w:rsidR="00D906F1">
        <w:rPr>
          <w:lang w:eastAsia="zh-CN"/>
        </w:rPr>
        <w:t xml:space="preserve">operations used </w:t>
      </w:r>
      <w:r>
        <w:rPr>
          <w:lang w:eastAsia="zh-CN"/>
        </w:rPr>
        <w:t xml:space="preserve">by an AF to access AIoT Devices, with a discussion around whether to define Read/Write commands/responses to allow access to data within an AIoT Device in SA2. or whether to define AIoT versions of DL NAS Transport and </w:t>
      </w:r>
      <w:r w:rsidR="00D906F1">
        <w:rPr>
          <w:lang w:eastAsia="zh-CN"/>
        </w:rPr>
        <w:t xml:space="preserve">UL </w:t>
      </w:r>
      <w:r>
        <w:rPr>
          <w:lang w:eastAsia="zh-CN"/>
        </w:rPr>
        <w:t>NAS Transport to carry application commands and responses.</w:t>
      </w:r>
    </w:p>
    <w:p w14:paraId="696B373E" w14:textId="7D1AF601" w:rsidR="002136AD" w:rsidRDefault="002136AD" w:rsidP="002136AD">
      <w:pPr>
        <w:rPr>
          <w:lang w:eastAsia="zh-CN"/>
        </w:rPr>
      </w:pPr>
      <w:r>
        <w:rPr>
          <w:lang w:eastAsia="zh-CN"/>
        </w:rPr>
        <w:t>We take a brief look at memory organisation and access capabilities defined by GS1 for UHF RFID EPC Tags and the basic assumptions made about EPC Tags</w:t>
      </w:r>
      <w:r w:rsidR="00D906F1">
        <w:rPr>
          <w:lang w:eastAsia="zh-CN"/>
        </w:rPr>
        <w:t xml:space="preserve"> in general</w:t>
      </w:r>
      <w:r>
        <w:rPr>
          <w:lang w:eastAsia="zh-CN"/>
        </w:rPr>
        <w:t>.</w:t>
      </w:r>
    </w:p>
    <w:p w14:paraId="153D0D7A" w14:textId="250E2405" w:rsidR="002136AD" w:rsidRDefault="002136AD" w:rsidP="002136AD">
      <w:pPr>
        <w:rPr>
          <w:lang w:eastAsia="zh-CN"/>
        </w:rPr>
      </w:pPr>
      <w:r>
        <w:rPr>
          <w:lang w:eastAsia="zh-CN"/>
        </w:rPr>
        <w:t>It should be noted that may other specifications exist for RFID devices, such as those defined ISO/IEC (e.g., ISO/IEC 18000 etc.) that have simila</w:t>
      </w:r>
      <w:r w:rsidR="003C2522">
        <w:rPr>
          <w:lang w:eastAsia="zh-CN"/>
        </w:rPr>
        <w:t>r, but often simpler, assumptions about access and memories in RFID devices, therefore examining one of the more comprehensive options allows a fuller overview to be obtained.</w:t>
      </w:r>
    </w:p>
    <w:p w14:paraId="2A88A15E" w14:textId="15AC0578" w:rsidR="002D7E5F" w:rsidRPr="002136AD" w:rsidRDefault="002D7E5F" w:rsidP="002136AD">
      <w:pPr>
        <w:rPr>
          <w:lang w:eastAsia="zh-CN"/>
        </w:rPr>
      </w:pPr>
      <w:r>
        <w:rPr>
          <w:lang w:eastAsia="zh-CN"/>
        </w:rPr>
        <w:t>We then go on to discuss what SA2 should do and provide overall conclusions on this which can be used for AIoT Devices in Rel-19.</w:t>
      </w:r>
    </w:p>
    <w:p w14:paraId="02F92267" w14:textId="39973AB6" w:rsidR="00AF5CDD" w:rsidRDefault="00AF5CDD" w:rsidP="00AF5CDD">
      <w:pPr>
        <w:pStyle w:val="1"/>
        <w:rPr>
          <w:lang w:eastAsia="zh-CN"/>
        </w:rPr>
      </w:pPr>
      <w:r>
        <w:rPr>
          <w:lang w:eastAsia="zh-CN"/>
        </w:rPr>
        <w:t xml:space="preserve">2. </w:t>
      </w:r>
      <w:r>
        <w:rPr>
          <w:lang w:eastAsia="zh-CN"/>
        </w:rPr>
        <w:tab/>
        <w:t>Discussion</w:t>
      </w:r>
    </w:p>
    <w:p w14:paraId="06DF2BA6" w14:textId="7849ADEC" w:rsidR="0084182F" w:rsidRDefault="00AF5CDD" w:rsidP="00546B0B">
      <w:pPr>
        <w:pStyle w:val="2"/>
        <w:rPr>
          <w:lang w:eastAsia="zh-CN"/>
        </w:rPr>
      </w:pPr>
      <w:r>
        <w:rPr>
          <w:lang w:eastAsia="zh-CN"/>
        </w:rPr>
        <w:t>2</w:t>
      </w:r>
      <w:r w:rsidR="0084182F">
        <w:rPr>
          <w:lang w:eastAsia="zh-CN"/>
        </w:rPr>
        <w:t>.</w:t>
      </w:r>
      <w:r>
        <w:rPr>
          <w:lang w:eastAsia="zh-CN"/>
        </w:rPr>
        <w:t>1</w:t>
      </w:r>
      <w:r w:rsidR="00546B0B">
        <w:rPr>
          <w:lang w:eastAsia="zh-CN"/>
        </w:rPr>
        <w:tab/>
      </w:r>
      <w:r w:rsidR="0084182F">
        <w:rPr>
          <w:lang w:eastAsia="zh-CN"/>
        </w:rPr>
        <w:t>EPC Tags</w:t>
      </w:r>
    </w:p>
    <w:p w14:paraId="43C89A6C" w14:textId="50BF6542" w:rsidR="0084182F" w:rsidRDefault="00AF5CDD" w:rsidP="00546B0B">
      <w:pPr>
        <w:pStyle w:val="3"/>
        <w:rPr>
          <w:lang w:eastAsia="zh-CN"/>
        </w:rPr>
      </w:pPr>
      <w:r>
        <w:rPr>
          <w:lang w:eastAsia="zh-CN"/>
        </w:rPr>
        <w:t>2</w:t>
      </w:r>
      <w:r w:rsidR="0084182F">
        <w:rPr>
          <w:lang w:eastAsia="zh-CN"/>
        </w:rPr>
        <w:t>.</w:t>
      </w:r>
      <w:r>
        <w:rPr>
          <w:lang w:eastAsia="zh-CN"/>
        </w:rPr>
        <w:t>1</w:t>
      </w:r>
      <w:r w:rsidR="0084182F">
        <w:rPr>
          <w:lang w:eastAsia="zh-CN"/>
        </w:rPr>
        <w:t>.1</w:t>
      </w:r>
      <w:r w:rsidR="00546B0B">
        <w:rPr>
          <w:lang w:eastAsia="zh-CN"/>
        </w:rPr>
        <w:tab/>
      </w:r>
      <w:r w:rsidR="0084182F">
        <w:rPr>
          <w:lang w:eastAsia="zh-CN"/>
        </w:rPr>
        <w:t>Overview</w:t>
      </w:r>
    </w:p>
    <w:p w14:paraId="539FC86E" w14:textId="7BE7D8BD" w:rsidR="00D906F1" w:rsidRDefault="00002AF2" w:rsidP="008754B1">
      <w:pPr>
        <w:jc w:val="both"/>
        <w:rPr>
          <w:lang w:eastAsia="zh-CN"/>
        </w:rPr>
      </w:pPr>
      <w:r>
        <w:rPr>
          <w:lang w:eastAsia="zh-CN"/>
        </w:rPr>
        <w:t>“</w:t>
      </w:r>
      <w:r w:rsidR="00360C78" w:rsidRPr="00360C78">
        <w:rPr>
          <w:lang w:eastAsia="zh-CN"/>
        </w:rPr>
        <w:t>EPC® Radio-Frequency Identity Generation-2 UHF RFID Standard</w:t>
      </w:r>
      <w:r>
        <w:rPr>
          <w:lang w:eastAsia="zh-CN"/>
        </w:rPr>
        <w:t>”</w:t>
      </w:r>
      <w:r w:rsidR="00360C78">
        <w:rPr>
          <w:lang w:eastAsia="zh-CN"/>
        </w:rPr>
        <w:t xml:space="preserve"> Release 3.0, Jan 2024, define</w:t>
      </w:r>
      <w:r w:rsidR="00D906F1">
        <w:rPr>
          <w:lang w:eastAsia="zh-CN"/>
        </w:rPr>
        <w:t>s</w:t>
      </w:r>
      <w:r w:rsidR="00360C78">
        <w:rPr>
          <w:lang w:eastAsia="zh-CN"/>
        </w:rPr>
        <w:t xml:space="preserve"> a device may have 4 memory banks</w:t>
      </w:r>
      <w:r w:rsidR="003874B3">
        <w:rPr>
          <w:lang w:eastAsia="zh-CN"/>
        </w:rPr>
        <w:t xml:space="preserve">: </w:t>
      </w:r>
      <w:r w:rsidR="00360C78">
        <w:rPr>
          <w:lang w:eastAsia="zh-CN"/>
        </w:rPr>
        <w:t xml:space="preserve">Reserved </w:t>
      </w:r>
      <w:r w:rsidR="003874B3">
        <w:rPr>
          <w:lang w:eastAsia="zh-CN"/>
        </w:rPr>
        <w:t>bank</w:t>
      </w:r>
      <w:r w:rsidR="00360C78">
        <w:rPr>
          <w:lang w:eastAsia="zh-CN"/>
        </w:rPr>
        <w:t xml:space="preserve">, EPC </w:t>
      </w:r>
      <w:r w:rsidR="003874B3">
        <w:rPr>
          <w:lang w:eastAsia="zh-CN"/>
        </w:rPr>
        <w:t>bank</w:t>
      </w:r>
      <w:r w:rsidR="00360C78">
        <w:rPr>
          <w:lang w:eastAsia="zh-CN"/>
        </w:rPr>
        <w:t xml:space="preserve">, TID </w:t>
      </w:r>
      <w:r w:rsidR="003874B3">
        <w:rPr>
          <w:lang w:eastAsia="zh-CN"/>
        </w:rPr>
        <w:t xml:space="preserve">bank </w:t>
      </w:r>
      <w:r w:rsidR="00360C78">
        <w:rPr>
          <w:lang w:eastAsia="zh-CN"/>
        </w:rPr>
        <w:t xml:space="preserve">&amp; optional User </w:t>
      </w:r>
      <w:r w:rsidR="003874B3">
        <w:rPr>
          <w:lang w:eastAsia="zh-CN"/>
        </w:rPr>
        <w:t>Bank</w:t>
      </w:r>
      <w:r w:rsidR="00360C78">
        <w:rPr>
          <w:lang w:eastAsia="zh-CN"/>
        </w:rPr>
        <w:t>. The first 3 memory banks contents are defined by the EPC specifications and are not discussed further as their contents and structure is heavily related to that specification</w:t>
      </w:r>
      <w:r w:rsidR="00D906F1">
        <w:rPr>
          <w:lang w:eastAsia="zh-CN"/>
        </w:rPr>
        <w:t>, as described in the following clauses</w:t>
      </w:r>
      <w:r w:rsidR="00360C78">
        <w:rPr>
          <w:lang w:eastAsia="zh-CN"/>
        </w:rPr>
        <w:t>.</w:t>
      </w:r>
    </w:p>
    <w:p w14:paraId="6C2194D0" w14:textId="616D733B" w:rsidR="00360C78" w:rsidRDefault="00360C78" w:rsidP="008754B1">
      <w:pPr>
        <w:jc w:val="both"/>
        <w:rPr>
          <w:lang w:eastAsia="zh-CN"/>
        </w:rPr>
      </w:pPr>
      <w:r>
        <w:rPr>
          <w:lang w:eastAsia="zh-CN"/>
        </w:rPr>
        <w:t>The EPC specifications define the logical addressing of the memory banks, with the physical memory map being tag-manufacture specific</w:t>
      </w:r>
      <w:r w:rsidR="000B5AD7">
        <w:rPr>
          <w:lang w:eastAsia="zh-CN"/>
        </w:rPr>
        <w:t>, the commands to access the memories</w:t>
      </w:r>
      <w:r w:rsidR="00320556">
        <w:rPr>
          <w:lang w:eastAsia="zh-CN"/>
        </w:rPr>
        <w:t>,</w:t>
      </w:r>
      <w:r w:rsidR="000B5AD7">
        <w:rPr>
          <w:lang w:eastAsia="zh-CN"/>
        </w:rPr>
        <w:t xml:space="preserve"> and advanced use of the memories for sensor support</w:t>
      </w:r>
      <w:r>
        <w:rPr>
          <w:lang w:eastAsia="zh-CN"/>
        </w:rPr>
        <w:t>.</w:t>
      </w:r>
    </w:p>
    <w:p w14:paraId="78398356" w14:textId="0872BE0E" w:rsidR="00D906F1" w:rsidRDefault="00D906F1" w:rsidP="00D906F1">
      <w:pPr>
        <w:pStyle w:val="3"/>
        <w:rPr>
          <w:lang w:eastAsia="zh-CN"/>
        </w:rPr>
      </w:pPr>
      <w:r>
        <w:rPr>
          <w:lang w:eastAsia="zh-CN"/>
        </w:rPr>
        <w:t>2.1.2</w:t>
      </w:r>
      <w:r>
        <w:rPr>
          <w:lang w:eastAsia="zh-CN"/>
        </w:rPr>
        <w:tab/>
        <w:t>Memory Organisation</w:t>
      </w:r>
    </w:p>
    <w:p w14:paraId="5170737A" w14:textId="77777777" w:rsidR="00D906F1" w:rsidRDefault="00D906F1" w:rsidP="00D906F1">
      <w:pPr>
        <w:rPr>
          <w:lang w:eastAsia="zh-CN"/>
        </w:rPr>
      </w:pPr>
      <w:r>
        <w:rPr>
          <w:lang w:eastAsia="zh-CN"/>
        </w:rPr>
        <w:t>“EPC Tag Data Standard (TDS)”, Release 2.2, Feb 2025, defines the “Electronic Product Code™” and specifies the memory contents of Gen 2 RFID Tags.</w:t>
      </w:r>
    </w:p>
    <w:p w14:paraId="620AE543" w14:textId="3A954217" w:rsidR="00D906F1" w:rsidRDefault="00D906F1" w:rsidP="00D906F1">
      <w:pPr>
        <w:rPr>
          <w:lang w:eastAsia="zh-CN"/>
        </w:rPr>
      </w:pPr>
      <w:r>
        <w:rPr>
          <w:lang w:eastAsia="zh-CN"/>
        </w:rPr>
        <w:t xml:space="preserve">The TDS specification splits data in a Tag into 3 classifications, Business Data, Control Information and Tag Manufacture Information. The Control Information and Tag Manufacture Information are used </w:t>
      </w:r>
      <w:r w:rsidR="000B5AD7">
        <w:rPr>
          <w:lang w:eastAsia="zh-CN"/>
        </w:rPr>
        <w:t xml:space="preserve">for </w:t>
      </w:r>
      <w:r>
        <w:rPr>
          <w:lang w:eastAsia="zh-CN"/>
        </w:rPr>
        <w:t xml:space="preserve">tag interaction </w:t>
      </w:r>
      <w:r w:rsidR="000B5AD7">
        <w:rPr>
          <w:lang w:eastAsia="zh-CN"/>
        </w:rPr>
        <w:t xml:space="preserve">as defined in the GS1 specification </w:t>
      </w:r>
      <w:r>
        <w:rPr>
          <w:lang w:eastAsia="zh-CN"/>
        </w:rPr>
        <w:t>and describe the tag itself (and not the object which the tag is affixed), and Business Data is used to describe the physical object the tag is affixed to.</w:t>
      </w:r>
    </w:p>
    <w:p w14:paraId="570A224A" w14:textId="77777777" w:rsidR="00D906F1" w:rsidRDefault="00D906F1" w:rsidP="00D906F1">
      <w:pPr>
        <w:rPr>
          <w:lang w:eastAsia="zh-CN"/>
        </w:rPr>
      </w:pPr>
      <w:r>
        <w:rPr>
          <w:lang w:eastAsia="zh-CN"/>
        </w:rPr>
        <w:lastRenderedPageBreak/>
        <w:t>These different classifications are then mapped into the different memory banks: Reserved (containing Control Information), EPC bank (containing Control Information and the Electronic Product Code part of the Business Data), TID bank (containing Tag Manufacture Information) and User bank (Containing Business Data).</w:t>
      </w:r>
    </w:p>
    <w:p w14:paraId="3AD260C0" w14:textId="0B15473F" w:rsidR="00D906F1" w:rsidRDefault="00D906F1" w:rsidP="00D906F1">
      <w:pPr>
        <w:rPr>
          <w:lang w:eastAsia="zh-CN"/>
        </w:rPr>
      </w:pPr>
      <w:r>
        <w:rPr>
          <w:lang w:eastAsia="zh-CN"/>
        </w:rPr>
        <w:t>For an EPC compliant Tag, there is a clear definition what the User bank must contain a data storage format identifier (DSFID)</w:t>
      </w:r>
      <w:r w:rsidR="0057406A">
        <w:rPr>
          <w:lang w:eastAsia="zh-CN"/>
        </w:rPr>
        <w:t xml:space="preserve"> to be compliant with the GS1 specifications.</w:t>
      </w:r>
      <w:r>
        <w:rPr>
          <w:lang w:eastAsia="zh-CN"/>
        </w:rPr>
        <w:t xml:space="preserve"> </w:t>
      </w:r>
      <w:r w:rsidR="0057406A">
        <w:rPr>
          <w:lang w:eastAsia="zh-CN"/>
        </w:rPr>
        <w:t xml:space="preserve">The DSFID </w:t>
      </w:r>
      <w:r>
        <w:rPr>
          <w:lang w:eastAsia="zh-CN"/>
        </w:rPr>
        <w:t>is defined by ISO/IEC 15962, and GS1 goes on clearly define for different scenarios the supported options for the DSFID.</w:t>
      </w:r>
    </w:p>
    <w:p w14:paraId="6E91C49E" w14:textId="384A2606" w:rsidR="0084182F" w:rsidRDefault="00E9096B" w:rsidP="00546B0B">
      <w:pPr>
        <w:pStyle w:val="3"/>
        <w:rPr>
          <w:lang w:eastAsia="zh-CN"/>
        </w:rPr>
      </w:pPr>
      <w:r>
        <w:rPr>
          <w:lang w:eastAsia="zh-CN"/>
        </w:rPr>
        <w:t>2</w:t>
      </w:r>
      <w:r w:rsidR="0084182F">
        <w:rPr>
          <w:lang w:eastAsia="zh-CN"/>
        </w:rPr>
        <w:t>.</w:t>
      </w:r>
      <w:r w:rsidR="00AF5CDD">
        <w:rPr>
          <w:lang w:eastAsia="zh-CN"/>
        </w:rPr>
        <w:t>1.</w:t>
      </w:r>
      <w:r w:rsidR="0084182F">
        <w:rPr>
          <w:lang w:eastAsia="zh-CN"/>
        </w:rPr>
        <w:t>2</w:t>
      </w:r>
      <w:r w:rsidR="00546B0B">
        <w:rPr>
          <w:lang w:eastAsia="zh-CN"/>
        </w:rPr>
        <w:tab/>
      </w:r>
      <w:r w:rsidR="0084182F">
        <w:rPr>
          <w:lang w:eastAsia="zh-CN"/>
        </w:rPr>
        <w:t>Logical and Physical Memory</w:t>
      </w:r>
    </w:p>
    <w:p w14:paraId="5082CB39" w14:textId="0DD10D6B" w:rsidR="00997CC4" w:rsidRDefault="00360C78" w:rsidP="008754B1">
      <w:pPr>
        <w:jc w:val="both"/>
        <w:rPr>
          <w:lang w:eastAsia="zh-CN"/>
        </w:rPr>
      </w:pPr>
      <w:r>
        <w:rPr>
          <w:lang w:eastAsia="zh-CN"/>
        </w:rPr>
        <w:t xml:space="preserve">The distinction between a physical memory map </w:t>
      </w:r>
      <w:r w:rsidR="00D906F1">
        <w:rPr>
          <w:lang w:eastAsia="zh-CN"/>
        </w:rPr>
        <w:t xml:space="preserve">in </w:t>
      </w:r>
      <w:proofErr w:type="gramStart"/>
      <w:r w:rsidR="00D906F1">
        <w:rPr>
          <w:lang w:eastAsia="zh-CN"/>
        </w:rPr>
        <w:t>a</w:t>
      </w:r>
      <w:proofErr w:type="gramEnd"/>
      <w:r w:rsidR="00D906F1">
        <w:rPr>
          <w:lang w:eastAsia="zh-CN"/>
        </w:rPr>
        <w:t xml:space="preserve"> implementation </w:t>
      </w:r>
      <w:r>
        <w:rPr>
          <w:lang w:eastAsia="zh-CN"/>
        </w:rPr>
        <w:t xml:space="preserve">and logical addressing is important and </w:t>
      </w:r>
      <w:r w:rsidR="00997CC4">
        <w:rPr>
          <w:lang w:eastAsia="zh-CN"/>
        </w:rPr>
        <w:t>long-time well-established</w:t>
      </w:r>
      <w:r>
        <w:rPr>
          <w:lang w:eastAsia="zh-CN"/>
        </w:rPr>
        <w:t xml:space="preserve"> </w:t>
      </w:r>
      <w:r w:rsidR="00997CC4">
        <w:rPr>
          <w:lang w:eastAsia="zh-CN"/>
        </w:rPr>
        <w:t xml:space="preserve">principle </w:t>
      </w:r>
      <w:r>
        <w:rPr>
          <w:lang w:eastAsia="zh-CN"/>
        </w:rPr>
        <w:t>in computing</w:t>
      </w:r>
      <w:r w:rsidR="00D906F1">
        <w:rPr>
          <w:lang w:eastAsia="zh-CN"/>
        </w:rPr>
        <w:t xml:space="preserve">. A </w:t>
      </w:r>
      <w:r>
        <w:rPr>
          <w:lang w:eastAsia="zh-CN"/>
        </w:rPr>
        <w:t xml:space="preserve">logical memory address does not have to correspond exactly to the </w:t>
      </w:r>
      <w:r w:rsidR="00D906F1">
        <w:rPr>
          <w:lang w:eastAsia="zh-CN"/>
        </w:rPr>
        <w:t xml:space="preserve">actual </w:t>
      </w:r>
      <w:r>
        <w:rPr>
          <w:lang w:eastAsia="zh-CN"/>
        </w:rPr>
        <w:t xml:space="preserve">physical </w:t>
      </w:r>
      <w:r w:rsidR="001B0107">
        <w:rPr>
          <w:lang w:eastAsia="zh-CN"/>
        </w:rPr>
        <w:t xml:space="preserve">address, and the logical memory size can be the same or smaller than </w:t>
      </w:r>
      <w:r w:rsidR="00997CC4">
        <w:rPr>
          <w:lang w:eastAsia="zh-CN"/>
        </w:rPr>
        <w:t xml:space="preserve">the </w:t>
      </w:r>
      <w:r w:rsidR="001B0107">
        <w:rPr>
          <w:lang w:eastAsia="zh-CN"/>
        </w:rPr>
        <w:t>physical memory.</w:t>
      </w:r>
      <w:r w:rsidR="00997CC4">
        <w:rPr>
          <w:lang w:eastAsia="zh-CN"/>
        </w:rPr>
        <w:t xml:space="preserve"> The conversion of logical to physical memory addresses can be simple transformations (such as basic arithmetic) or via more complex transformations (such as via MMU), however this is device manufacture specific.</w:t>
      </w:r>
    </w:p>
    <w:p w14:paraId="6888C915" w14:textId="27FC82B0" w:rsidR="00A17403" w:rsidRDefault="00A17403" w:rsidP="008754B1">
      <w:pPr>
        <w:jc w:val="both"/>
        <w:rPr>
          <w:lang w:eastAsia="zh-CN"/>
        </w:rPr>
      </w:pPr>
      <w:r>
        <w:rPr>
          <w:lang w:eastAsia="zh-CN"/>
        </w:rPr>
        <w:t>It should also be noted that in EPC tags not all logical addresses may have physical memory providing storage for the information a</w:t>
      </w:r>
      <w:r w:rsidR="00D906F1">
        <w:rPr>
          <w:lang w:eastAsia="zh-CN"/>
        </w:rPr>
        <w:t>t</w:t>
      </w:r>
      <w:r>
        <w:rPr>
          <w:lang w:eastAsia="zh-CN"/>
        </w:rPr>
        <w:t xml:space="preserve"> the logical address. For example, several fields are computed or calculated by the </w:t>
      </w:r>
      <w:r w:rsidR="00D906F1">
        <w:rPr>
          <w:lang w:eastAsia="zh-CN"/>
        </w:rPr>
        <w:t xml:space="preserve">EPC </w:t>
      </w:r>
      <w:r>
        <w:rPr>
          <w:lang w:eastAsia="zh-CN"/>
        </w:rPr>
        <w:t>tag (see user memory indicator or extended PC bits</w:t>
      </w:r>
      <w:r w:rsidR="004738F6">
        <w:rPr>
          <w:lang w:eastAsia="zh-CN"/>
        </w:rPr>
        <w:t xml:space="preserve"> fields in </w:t>
      </w:r>
      <w:r w:rsidR="00002AF2">
        <w:rPr>
          <w:lang w:eastAsia="zh-CN"/>
        </w:rPr>
        <w:t>“</w:t>
      </w:r>
      <w:r w:rsidR="004738F6">
        <w:rPr>
          <w:lang w:eastAsia="zh-CN"/>
        </w:rPr>
        <w:t>EPC Tag Data Standard (TDS)</w:t>
      </w:r>
      <w:r w:rsidR="00002AF2">
        <w:rPr>
          <w:lang w:eastAsia="zh-CN"/>
        </w:rPr>
        <w:t>”</w:t>
      </w:r>
      <w:r w:rsidR="004738F6">
        <w:rPr>
          <w:lang w:eastAsia="zh-CN"/>
        </w:rPr>
        <w:t>, Release 2.2, Feb 2025</w:t>
      </w:r>
      <w:r>
        <w:rPr>
          <w:lang w:eastAsia="zh-CN"/>
        </w:rPr>
        <w:t>).</w:t>
      </w:r>
    </w:p>
    <w:p w14:paraId="778639F4" w14:textId="260A8EF9" w:rsidR="009C432F" w:rsidRDefault="009C432F" w:rsidP="008754B1">
      <w:pPr>
        <w:jc w:val="both"/>
        <w:rPr>
          <w:lang w:eastAsia="zh-CN"/>
        </w:rPr>
      </w:pPr>
      <w:r>
        <w:rPr>
          <w:lang w:eastAsia="zh-CN"/>
        </w:rPr>
        <w:t>Throughout this document only logical memory addressing is considered</w:t>
      </w:r>
      <w:r w:rsidR="00677B91">
        <w:rPr>
          <w:lang w:eastAsia="zh-CN"/>
        </w:rPr>
        <w:t xml:space="preserve">, unless otherwise </w:t>
      </w:r>
      <w:r w:rsidR="00EB2F30">
        <w:rPr>
          <w:lang w:eastAsia="zh-CN"/>
        </w:rPr>
        <w:t>explicitly stated</w:t>
      </w:r>
      <w:r w:rsidR="00677B91">
        <w:rPr>
          <w:lang w:eastAsia="zh-CN"/>
        </w:rPr>
        <w:t>.</w:t>
      </w:r>
    </w:p>
    <w:p w14:paraId="0B610FED" w14:textId="3502DCE1" w:rsidR="0084182F" w:rsidRDefault="00AF5CDD" w:rsidP="00546B0B">
      <w:pPr>
        <w:pStyle w:val="3"/>
        <w:rPr>
          <w:lang w:eastAsia="zh-CN"/>
        </w:rPr>
      </w:pPr>
      <w:r>
        <w:rPr>
          <w:lang w:eastAsia="zh-CN"/>
        </w:rPr>
        <w:t>2.</w:t>
      </w:r>
      <w:r w:rsidR="0084182F">
        <w:rPr>
          <w:lang w:eastAsia="zh-CN"/>
        </w:rPr>
        <w:t>1.</w:t>
      </w:r>
      <w:r>
        <w:rPr>
          <w:lang w:eastAsia="zh-CN"/>
        </w:rPr>
        <w:t>4</w:t>
      </w:r>
      <w:r w:rsidR="00546B0B">
        <w:rPr>
          <w:lang w:eastAsia="zh-CN"/>
        </w:rPr>
        <w:tab/>
      </w:r>
      <w:r w:rsidR="00653138">
        <w:rPr>
          <w:lang w:eastAsia="zh-CN"/>
        </w:rPr>
        <w:t xml:space="preserve">Access </w:t>
      </w:r>
      <w:r w:rsidR="0084182F">
        <w:rPr>
          <w:lang w:eastAsia="zh-CN"/>
        </w:rPr>
        <w:t>Commands</w:t>
      </w:r>
    </w:p>
    <w:p w14:paraId="70F3DFBD" w14:textId="51474822" w:rsidR="0084182F" w:rsidRDefault="00002AF2" w:rsidP="008754B1">
      <w:pPr>
        <w:jc w:val="both"/>
        <w:rPr>
          <w:lang w:eastAsia="zh-CN"/>
        </w:rPr>
      </w:pPr>
      <w:r>
        <w:rPr>
          <w:lang w:eastAsia="zh-CN"/>
        </w:rPr>
        <w:t>“</w:t>
      </w:r>
      <w:r w:rsidR="0084182F" w:rsidRPr="00360C78">
        <w:rPr>
          <w:lang w:eastAsia="zh-CN"/>
        </w:rPr>
        <w:t>EPC® Radio-Frequency Identity Generation-2 UHF RFID Standard</w:t>
      </w:r>
      <w:r>
        <w:rPr>
          <w:lang w:eastAsia="zh-CN"/>
        </w:rPr>
        <w:t>”</w:t>
      </w:r>
      <w:r w:rsidR="0084182F">
        <w:rPr>
          <w:lang w:eastAsia="zh-CN"/>
        </w:rPr>
        <w:t xml:space="preserve"> Release 3.0 also defines mandatory commands for accessing the memory banks:</w:t>
      </w:r>
    </w:p>
    <w:p w14:paraId="4F14C7F9" w14:textId="150C054B" w:rsidR="0084182F" w:rsidRDefault="0084182F" w:rsidP="0084182F">
      <w:pPr>
        <w:pStyle w:val="B1"/>
        <w:rPr>
          <w:lang w:eastAsia="zh-CN"/>
        </w:rPr>
      </w:pPr>
      <w:r>
        <w:rPr>
          <w:lang w:eastAsia="zh-CN"/>
        </w:rPr>
        <w:t>-</w:t>
      </w:r>
      <w:r w:rsidR="0046218B">
        <w:rPr>
          <w:lang w:eastAsia="zh-CN"/>
        </w:rPr>
        <w:tab/>
      </w:r>
      <w:r w:rsidRPr="0046218B">
        <w:rPr>
          <w:i/>
          <w:iCs/>
          <w:lang w:eastAsia="zh-CN"/>
        </w:rPr>
        <w:t>Read</w:t>
      </w:r>
      <w:r>
        <w:rPr>
          <w:lang w:eastAsia="zh-CN"/>
        </w:rPr>
        <w:t xml:space="preserve">: </w:t>
      </w:r>
      <w:r w:rsidR="00F71755">
        <w:rPr>
          <w:lang w:eastAsia="zh-CN"/>
        </w:rPr>
        <w:t>H</w:t>
      </w:r>
      <w:r>
        <w:rPr>
          <w:lang w:eastAsia="zh-CN"/>
        </w:rPr>
        <w:t>as memory bank (</w:t>
      </w:r>
      <w:r w:rsidRPr="00A2601A">
        <w:rPr>
          <w:i/>
          <w:iCs/>
          <w:lang w:eastAsia="zh-CN"/>
        </w:rPr>
        <w:t>MemBank</w:t>
      </w:r>
      <w:r>
        <w:rPr>
          <w:lang w:eastAsia="zh-CN"/>
        </w:rPr>
        <w:t xml:space="preserve">), a </w:t>
      </w:r>
      <w:r w:rsidR="00C0195C">
        <w:rPr>
          <w:lang w:eastAsia="zh-CN"/>
        </w:rPr>
        <w:t xml:space="preserve">logical </w:t>
      </w:r>
      <w:r>
        <w:rPr>
          <w:lang w:eastAsia="zh-CN"/>
        </w:rPr>
        <w:t>pointer (</w:t>
      </w:r>
      <w:r w:rsidRPr="00A2601A">
        <w:rPr>
          <w:i/>
          <w:iCs/>
          <w:lang w:eastAsia="zh-CN"/>
        </w:rPr>
        <w:t>WordPtr</w:t>
      </w:r>
      <w:r>
        <w:rPr>
          <w:lang w:eastAsia="zh-CN"/>
        </w:rPr>
        <w:t>) and a length (</w:t>
      </w:r>
      <w:r w:rsidRPr="00A2601A">
        <w:rPr>
          <w:i/>
          <w:iCs/>
          <w:lang w:eastAsia="zh-CN"/>
        </w:rPr>
        <w:t>WordCount</w:t>
      </w:r>
      <w:r>
        <w:rPr>
          <w:lang w:eastAsia="zh-CN"/>
        </w:rPr>
        <w:t>) as inputs and returns read data as the result.</w:t>
      </w:r>
    </w:p>
    <w:p w14:paraId="07A1CF4E" w14:textId="0933D26F" w:rsidR="0084182F" w:rsidRDefault="0084182F" w:rsidP="0084182F">
      <w:pPr>
        <w:pStyle w:val="B1"/>
        <w:rPr>
          <w:lang w:eastAsia="zh-CN"/>
        </w:rPr>
      </w:pPr>
      <w:r>
        <w:rPr>
          <w:lang w:eastAsia="zh-CN"/>
        </w:rPr>
        <w:t>-</w:t>
      </w:r>
      <w:r w:rsidR="0046218B">
        <w:rPr>
          <w:lang w:eastAsia="zh-CN"/>
        </w:rPr>
        <w:tab/>
      </w:r>
      <w:r w:rsidRPr="0046218B">
        <w:rPr>
          <w:i/>
          <w:iCs/>
          <w:lang w:eastAsia="zh-CN"/>
        </w:rPr>
        <w:t>ReadVar</w:t>
      </w:r>
      <w:r>
        <w:rPr>
          <w:lang w:eastAsia="zh-CN"/>
        </w:rPr>
        <w:t xml:space="preserve">: </w:t>
      </w:r>
      <w:r w:rsidR="00F71755">
        <w:rPr>
          <w:lang w:eastAsia="zh-CN"/>
        </w:rPr>
        <w:t>S</w:t>
      </w:r>
      <w:r>
        <w:rPr>
          <w:lang w:eastAsia="zh-CN"/>
        </w:rPr>
        <w:t>imilar to Read, but can only access a subset of the memory banks.</w:t>
      </w:r>
    </w:p>
    <w:p w14:paraId="2F81C182" w14:textId="241CAB0B" w:rsidR="0084182F" w:rsidRDefault="0084182F" w:rsidP="0084182F">
      <w:pPr>
        <w:pStyle w:val="B1"/>
        <w:rPr>
          <w:lang w:eastAsia="zh-CN"/>
        </w:rPr>
      </w:pPr>
      <w:r>
        <w:rPr>
          <w:lang w:eastAsia="zh-CN"/>
        </w:rPr>
        <w:t>-</w:t>
      </w:r>
      <w:r w:rsidR="0046218B">
        <w:rPr>
          <w:lang w:eastAsia="zh-CN"/>
        </w:rPr>
        <w:tab/>
      </w:r>
      <w:r w:rsidRPr="0046218B">
        <w:rPr>
          <w:i/>
          <w:iCs/>
          <w:lang w:eastAsia="zh-CN"/>
        </w:rPr>
        <w:t>Write</w:t>
      </w:r>
      <w:r>
        <w:rPr>
          <w:lang w:eastAsia="zh-CN"/>
        </w:rPr>
        <w:t xml:space="preserve">: </w:t>
      </w:r>
      <w:r w:rsidR="00F71755">
        <w:rPr>
          <w:lang w:eastAsia="zh-CN"/>
        </w:rPr>
        <w:t>H</w:t>
      </w:r>
      <w:r>
        <w:rPr>
          <w:lang w:eastAsia="zh-CN"/>
        </w:rPr>
        <w:t>as a memory bank (</w:t>
      </w:r>
      <w:r w:rsidRPr="00A2601A">
        <w:rPr>
          <w:i/>
          <w:iCs/>
          <w:lang w:eastAsia="zh-CN"/>
        </w:rPr>
        <w:t>MemBank</w:t>
      </w:r>
      <w:r>
        <w:rPr>
          <w:lang w:eastAsia="zh-CN"/>
        </w:rPr>
        <w:t xml:space="preserve">), a </w:t>
      </w:r>
      <w:r w:rsidR="00C0195C">
        <w:rPr>
          <w:lang w:eastAsia="zh-CN"/>
        </w:rPr>
        <w:t xml:space="preserve">logical </w:t>
      </w:r>
      <w:r>
        <w:rPr>
          <w:lang w:eastAsia="zh-CN"/>
        </w:rPr>
        <w:t>pointer (</w:t>
      </w:r>
      <w:r w:rsidRPr="00A2601A">
        <w:rPr>
          <w:i/>
          <w:iCs/>
          <w:lang w:eastAsia="zh-CN"/>
        </w:rPr>
        <w:t>WordPtr</w:t>
      </w:r>
      <w:r>
        <w:rPr>
          <w:lang w:eastAsia="zh-CN"/>
        </w:rPr>
        <w:t>) and fixed length data to write (</w:t>
      </w:r>
      <w:r w:rsidRPr="00A2601A">
        <w:rPr>
          <w:i/>
          <w:iCs/>
          <w:lang w:eastAsia="zh-CN"/>
        </w:rPr>
        <w:t>Data</w:t>
      </w:r>
      <w:r>
        <w:rPr>
          <w:lang w:eastAsia="zh-CN"/>
        </w:rPr>
        <w:t>).</w:t>
      </w:r>
    </w:p>
    <w:p w14:paraId="3B70F1E8" w14:textId="7ADA79BE" w:rsidR="00997CC4" w:rsidRDefault="00366DB2" w:rsidP="008754B1">
      <w:pPr>
        <w:jc w:val="both"/>
        <w:rPr>
          <w:lang w:eastAsia="zh-CN"/>
        </w:rPr>
      </w:pPr>
      <w:r>
        <w:rPr>
          <w:lang w:eastAsia="zh-CN"/>
        </w:rPr>
        <w:t>In addition, to following command</w:t>
      </w:r>
      <w:r w:rsidR="00653138">
        <w:rPr>
          <w:lang w:eastAsia="zh-CN"/>
        </w:rPr>
        <w:t>s</w:t>
      </w:r>
      <w:r>
        <w:rPr>
          <w:lang w:eastAsia="zh-CN"/>
        </w:rPr>
        <w:t xml:space="preserve"> </w:t>
      </w:r>
      <w:r w:rsidR="00653138">
        <w:rPr>
          <w:lang w:eastAsia="zh-CN"/>
        </w:rPr>
        <w:t xml:space="preserve">related to either operations discussed in 3GPP or related to memory </w:t>
      </w:r>
      <w:r w:rsidR="00F71755">
        <w:rPr>
          <w:lang w:eastAsia="zh-CN"/>
        </w:rPr>
        <w:t xml:space="preserve">EPC </w:t>
      </w:r>
      <w:r w:rsidR="00653138">
        <w:rPr>
          <w:lang w:eastAsia="zh-CN"/>
        </w:rPr>
        <w:t>tags</w:t>
      </w:r>
      <w:r>
        <w:rPr>
          <w:lang w:eastAsia="zh-CN"/>
        </w:rPr>
        <w:t>:</w:t>
      </w:r>
    </w:p>
    <w:p w14:paraId="208A18EF" w14:textId="2A7D696F" w:rsidR="00366DB2" w:rsidRDefault="00366DB2" w:rsidP="00366DB2">
      <w:pPr>
        <w:pStyle w:val="B1"/>
        <w:rPr>
          <w:lang w:eastAsia="zh-CN"/>
        </w:rPr>
      </w:pPr>
      <w:r>
        <w:rPr>
          <w:lang w:eastAsia="zh-CN"/>
        </w:rPr>
        <w:t>-</w:t>
      </w:r>
      <w:r w:rsidR="0046218B">
        <w:rPr>
          <w:lang w:eastAsia="zh-CN"/>
        </w:rPr>
        <w:tab/>
      </w:r>
      <w:r w:rsidRPr="0046218B">
        <w:rPr>
          <w:i/>
          <w:iCs/>
          <w:lang w:eastAsia="zh-CN"/>
        </w:rPr>
        <w:t>Kill</w:t>
      </w:r>
      <w:r>
        <w:rPr>
          <w:lang w:eastAsia="zh-CN"/>
        </w:rPr>
        <w:t xml:space="preserve">: </w:t>
      </w:r>
      <w:r w:rsidR="00F71755">
        <w:rPr>
          <w:lang w:eastAsia="zh-CN"/>
        </w:rPr>
        <w:t>T</w:t>
      </w:r>
      <w:r>
        <w:rPr>
          <w:lang w:eastAsia="zh-CN"/>
        </w:rPr>
        <w:t>akes either a password or any 16bit value for an authenticated kill (</w:t>
      </w:r>
      <w:r w:rsidRPr="00A2601A">
        <w:rPr>
          <w:i/>
          <w:iCs/>
          <w:lang w:eastAsia="zh-CN"/>
        </w:rPr>
        <w:t>Password</w:t>
      </w:r>
      <w:r>
        <w:rPr>
          <w:lang w:eastAsia="zh-CN"/>
        </w:rPr>
        <w:t>).</w:t>
      </w:r>
    </w:p>
    <w:p w14:paraId="3BB4C719" w14:textId="45B23ADF" w:rsidR="00653138" w:rsidRDefault="00653138" w:rsidP="00366DB2">
      <w:pPr>
        <w:pStyle w:val="B1"/>
        <w:rPr>
          <w:lang w:eastAsia="zh-CN"/>
        </w:rPr>
      </w:pPr>
      <w:r>
        <w:rPr>
          <w:lang w:eastAsia="zh-CN"/>
        </w:rPr>
        <w:t>-</w:t>
      </w:r>
      <w:r>
        <w:rPr>
          <w:lang w:eastAsia="zh-CN"/>
        </w:rPr>
        <w:tab/>
      </w:r>
      <w:r w:rsidRPr="00653138">
        <w:rPr>
          <w:i/>
          <w:iCs/>
          <w:lang w:eastAsia="zh-CN"/>
        </w:rPr>
        <w:t>Lock</w:t>
      </w:r>
      <w:r>
        <w:rPr>
          <w:lang w:eastAsia="zh-CN"/>
        </w:rPr>
        <w:t xml:space="preserve">: Used to prevent writing to memory banks or files. </w:t>
      </w:r>
    </w:p>
    <w:p w14:paraId="3EFE099D" w14:textId="38EA5042" w:rsidR="00601E20" w:rsidRDefault="00653138" w:rsidP="00546B0B">
      <w:r>
        <w:t>In addition</w:t>
      </w:r>
      <w:r w:rsidR="005B30A0">
        <w:t>,</w:t>
      </w:r>
      <w:r>
        <w:t xml:space="preserve"> the following optional commands are related to the accessing the memory banks:</w:t>
      </w:r>
    </w:p>
    <w:p w14:paraId="42ED4DDA" w14:textId="2881152C" w:rsidR="00653138" w:rsidRDefault="00653138" w:rsidP="007A0A6B">
      <w:pPr>
        <w:pStyle w:val="B1"/>
      </w:pPr>
      <w:r>
        <w:t>-</w:t>
      </w:r>
      <w:r w:rsidR="007A0A6B">
        <w:tab/>
      </w:r>
      <w:r w:rsidRPr="007A0A6B">
        <w:rPr>
          <w:i/>
          <w:iCs/>
        </w:rPr>
        <w:t>BlockWrite</w:t>
      </w:r>
      <w:r>
        <w:t>: Allows writing multiple words to a tag’s memory.</w:t>
      </w:r>
    </w:p>
    <w:p w14:paraId="27614D0C" w14:textId="1395F71C" w:rsidR="00653138" w:rsidRDefault="00653138" w:rsidP="007A0A6B">
      <w:pPr>
        <w:pStyle w:val="B1"/>
      </w:pPr>
      <w:r>
        <w:t>-</w:t>
      </w:r>
      <w:r w:rsidR="007A0A6B">
        <w:tab/>
      </w:r>
      <w:r w:rsidRPr="007A0A6B">
        <w:rPr>
          <w:i/>
          <w:iCs/>
        </w:rPr>
        <w:t>BlockErase</w:t>
      </w:r>
      <w:r>
        <w:t>: Allows erasing multiple words in a tag’s memory.</w:t>
      </w:r>
    </w:p>
    <w:p w14:paraId="00DF3197" w14:textId="561E326C" w:rsidR="00653138" w:rsidRDefault="00653138" w:rsidP="007A0A6B">
      <w:pPr>
        <w:pStyle w:val="B1"/>
      </w:pPr>
      <w:r>
        <w:t>-</w:t>
      </w:r>
      <w:r w:rsidR="007A0A6B">
        <w:tab/>
      </w:r>
      <w:r w:rsidRPr="007A0A6B">
        <w:rPr>
          <w:i/>
          <w:iCs/>
        </w:rPr>
        <w:t>FileOpen</w:t>
      </w:r>
      <w:r>
        <w:t>: Instructs a tag to close the current file and open a new file.</w:t>
      </w:r>
    </w:p>
    <w:p w14:paraId="1ABD55CE" w14:textId="28428119" w:rsidR="00653138" w:rsidRDefault="00653138" w:rsidP="002136AD">
      <w:pPr>
        <w:pStyle w:val="B1"/>
        <w:tabs>
          <w:tab w:val="left" w:pos="1298"/>
          <w:tab w:val="left" w:pos="2596"/>
          <w:tab w:val="left" w:pos="3894"/>
          <w:tab w:val="right" w:pos="9638"/>
        </w:tabs>
      </w:pPr>
      <w:r>
        <w:t>-</w:t>
      </w:r>
      <w:r w:rsidR="007A0A6B">
        <w:tab/>
      </w:r>
      <w:r w:rsidRPr="007A0A6B">
        <w:rPr>
          <w:i/>
          <w:iCs/>
        </w:rPr>
        <w:t>FileList</w:t>
      </w:r>
      <w:r>
        <w:t>: List files and information about them.</w:t>
      </w:r>
    </w:p>
    <w:p w14:paraId="44C69243" w14:textId="1A5F5149" w:rsidR="00653138" w:rsidRDefault="00653138" w:rsidP="007A0A6B">
      <w:pPr>
        <w:pStyle w:val="B1"/>
      </w:pPr>
      <w:r>
        <w:t>-</w:t>
      </w:r>
      <w:r w:rsidR="007A0A6B">
        <w:tab/>
      </w:r>
      <w:r w:rsidRPr="007A0A6B">
        <w:rPr>
          <w:i/>
          <w:iCs/>
        </w:rPr>
        <w:t>FileSetup</w:t>
      </w:r>
      <w:r>
        <w:t xml:space="preserve">: resize </w:t>
      </w:r>
      <w:r w:rsidR="004A3F3C">
        <w:t>the</w:t>
      </w:r>
      <w:r>
        <w:t xml:space="preserve"> currently open file.</w:t>
      </w:r>
    </w:p>
    <w:p w14:paraId="0F048BE0" w14:textId="3E116A42" w:rsidR="00653138" w:rsidRDefault="005B30A0" w:rsidP="007A0A6B">
      <w:pPr>
        <w:pStyle w:val="B1"/>
      </w:pPr>
      <w:r>
        <w:t>-</w:t>
      </w:r>
      <w:r w:rsidR="007A0A6B">
        <w:tab/>
      </w:r>
      <w:r>
        <w:t>Other commands related to access control, e.g.</w:t>
      </w:r>
      <w:r w:rsidR="00B1539F">
        <w:t>,</w:t>
      </w:r>
      <w:r>
        <w:t xml:space="preserve"> </w:t>
      </w:r>
      <w:r w:rsidRPr="00D82ED1">
        <w:rPr>
          <w:i/>
          <w:iCs/>
        </w:rPr>
        <w:t>BlockPermalock</w:t>
      </w:r>
      <w:r>
        <w:t xml:space="preserve">, </w:t>
      </w:r>
      <w:r w:rsidRPr="00D82ED1">
        <w:rPr>
          <w:i/>
          <w:iCs/>
        </w:rPr>
        <w:t>FilePrivilege</w:t>
      </w:r>
      <w:r>
        <w:t>, etc.</w:t>
      </w:r>
    </w:p>
    <w:p w14:paraId="4462DBD6" w14:textId="55BE0FA5" w:rsidR="001F3233" w:rsidRDefault="001F3233" w:rsidP="001F3233">
      <w:r>
        <w:t xml:space="preserve">The commands listed above provide access to </w:t>
      </w:r>
      <w:r w:rsidR="008A55C7">
        <w:t xml:space="preserve">a </w:t>
      </w:r>
      <w:r>
        <w:t xml:space="preserve">memory bank. As can be seen they can be mapped into 3 categories, reading / writing data (e.g., </w:t>
      </w:r>
      <w:r w:rsidRPr="001F3233">
        <w:rPr>
          <w:i/>
          <w:iCs/>
        </w:rPr>
        <w:t>Read</w:t>
      </w:r>
      <w:r>
        <w:t xml:space="preserve">, </w:t>
      </w:r>
      <w:r w:rsidRPr="001F3233">
        <w:rPr>
          <w:i/>
          <w:iCs/>
        </w:rPr>
        <w:t>Write</w:t>
      </w:r>
      <w:r>
        <w:t xml:space="preserve">, </w:t>
      </w:r>
      <w:r w:rsidRPr="001F3233">
        <w:rPr>
          <w:i/>
          <w:iCs/>
        </w:rPr>
        <w:t>BlockWrite</w:t>
      </w:r>
      <w:r>
        <w:t xml:space="preserve">, etc.), life cycle management (e.g., </w:t>
      </w:r>
      <w:r w:rsidRPr="001F3233">
        <w:rPr>
          <w:i/>
          <w:iCs/>
        </w:rPr>
        <w:t>kill</w:t>
      </w:r>
      <w:r>
        <w:t xml:space="preserve">, </w:t>
      </w:r>
      <w:r w:rsidRPr="001F3233">
        <w:rPr>
          <w:i/>
          <w:iCs/>
        </w:rPr>
        <w:t>lock</w:t>
      </w:r>
      <w:r>
        <w:t xml:space="preserve">), and file system commands (e.g., </w:t>
      </w:r>
      <w:r w:rsidRPr="001F3233">
        <w:rPr>
          <w:i/>
          <w:iCs/>
        </w:rPr>
        <w:t>FileOpen</w:t>
      </w:r>
      <w:r>
        <w:t xml:space="preserve"> etc.).</w:t>
      </w:r>
    </w:p>
    <w:p w14:paraId="24F4CB91" w14:textId="307D1118" w:rsidR="00432DF1" w:rsidRDefault="00AF5CDD" w:rsidP="00432DF1">
      <w:pPr>
        <w:pStyle w:val="3"/>
      </w:pPr>
      <w:r>
        <w:t>2.</w:t>
      </w:r>
      <w:r w:rsidR="00432DF1" w:rsidRPr="00432DF1">
        <w:t>1.</w:t>
      </w:r>
      <w:r>
        <w:t>5</w:t>
      </w:r>
      <w:r w:rsidR="00432DF1">
        <w:tab/>
        <w:t>Sensor Support</w:t>
      </w:r>
    </w:p>
    <w:p w14:paraId="3532F9D8" w14:textId="27474FE8" w:rsidR="00432DF1" w:rsidRDefault="005C360B" w:rsidP="00432DF1">
      <w:pPr>
        <w:rPr>
          <w:lang w:eastAsia="zh-CN"/>
        </w:rPr>
      </w:pPr>
      <w:r>
        <w:rPr>
          <w:lang w:eastAsia="zh-CN"/>
        </w:rPr>
        <w:t>“</w:t>
      </w:r>
      <w:r w:rsidRPr="00360C78">
        <w:rPr>
          <w:lang w:eastAsia="zh-CN"/>
        </w:rPr>
        <w:t>EPC® Radio-Frequency Identity Generation-2 UHF RFID Standard</w:t>
      </w:r>
      <w:r>
        <w:rPr>
          <w:lang w:eastAsia="zh-CN"/>
        </w:rPr>
        <w:t>” Release 3.0, Jan 2024, describes an optional extension that adds sensor support to EPC Tags, and specifically for passive tags “snapshot sensors”. It describes when an EPC Tag should take a reading (and how to trigger it), the exact sensor types and formats for those sensors</w:t>
      </w:r>
      <w:r w:rsidR="00556169">
        <w:rPr>
          <w:lang w:eastAsia="zh-CN"/>
        </w:rPr>
        <w:t>, which is in keeping with the end-to-end nature of GS1</w:t>
      </w:r>
      <w:r>
        <w:rPr>
          <w:lang w:eastAsia="zh-CN"/>
        </w:rPr>
        <w:t>.</w:t>
      </w:r>
    </w:p>
    <w:p w14:paraId="51AAF5EC" w14:textId="2947035B" w:rsidR="00BA5099" w:rsidRDefault="005C360B" w:rsidP="00432DF1">
      <w:pPr>
        <w:rPr>
          <w:lang w:eastAsia="zh-CN"/>
        </w:rPr>
      </w:pPr>
      <w:r>
        <w:rPr>
          <w:lang w:eastAsia="zh-CN"/>
        </w:rPr>
        <w:lastRenderedPageBreak/>
        <w:t>The snapshot sensor can be triggered either at power up, when it receives a specific command (</w:t>
      </w:r>
      <w:r w:rsidRPr="00BA5099">
        <w:rPr>
          <w:i/>
          <w:iCs/>
          <w:lang w:eastAsia="zh-CN"/>
        </w:rPr>
        <w:t>Select</w:t>
      </w:r>
      <w:r>
        <w:rPr>
          <w:lang w:eastAsia="zh-CN"/>
        </w:rPr>
        <w:t xml:space="preserve">), or by a </w:t>
      </w:r>
      <w:r w:rsidRPr="00BA5099">
        <w:rPr>
          <w:i/>
          <w:iCs/>
          <w:lang w:eastAsia="zh-CN"/>
        </w:rPr>
        <w:t>Write</w:t>
      </w:r>
      <w:r>
        <w:rPr>
          <w:lang w:eastAsia="zh-CN"/>
        </w:rPr>
        <w:t>/</w:t>
      </w:r>
      <w:r w:rsidRPr="00BA5099">
        <w:rPr>
          <w:i/>
          <w:iCs/>
          <w:lang w:eastAsia="zh-CN"/>
        </w:rPr>
        <w:t>BlockWrite</w:t>
      </w:r>
      <w:r>
        <w:rPr>
          <w:lang w:eastAsia="zh-CN"/>
        </w:rPr>
        <w:t xml:space="preserve"> comment to a specific address</w:t>
      </w:r>
      <w:r w:rsidR="00BA5099">
        <w:rPr>
          <w:lang w:eastAsia="zh-CN"/>
        </w:rPr>
        <w:t xml:space="preserve">, and in both cases the sensor data is retrieved using a </w:t>
      </w:r>
      <w:r w:rsidR="00BA5099" w:rsidRPr="00BA5099">
        <w:rPr>
          <w:i/>
          <w:iCs/>
          <w:lang w:eastAsia="zh-CN"/>
        </w:rPr>
        <w:t>Read</w:t>
      </w:r>
      <w:r w:rsidR="00BA5099">
        <w:rPr>
          <w:lang w:eastAsia="zh-CN"/>
        </w:rPr>
        <w:t xml:space="preserve"> command.</w:t>
      </w:r>
    </w:p>
    <w:p w14:paraId="24588870" w14:textId="5B621143" w:rsidR="0086114F" w:rsidRDefault="0086114F" w:rsidP="00432DF1">
      <w:pPr>
        <w:rPr>
          <w:lang w:eastAsia="zh-CN"/>
        </w:rPr>
      </w:pPr>
      <w:r>
        <w:rPr>
          <w:lang w:eastAsia="zh-CN"/>
        </w:rPr>
        <w:t>For example, writing to the ‘XPC_W2’ memory location to trigger the sensor, then reading from ‘XPC_W2’ memory location to read back the sensor value.</w:t>
      </w:r>
    </w:p>
    <w:p w14:paraId="093D4179" w14:textId="78A458A9" w:rsidR="00C851E9" w:rsidRPr="00432DF1" w:rsidRDefault="00AF5CDD" w:rsidP="00432DF1">
      <w:pPr>
        <w:pStyle w:val="3"/>
      </w:pPr>
      <w:r>
        <w:t>2.</w:t>
      </w:r>
      <w:r w:rsidR="00432DF1" w:rsidRPr="00432DF1">
        <w:t>1.</w:t>
      </w:r>
      <w:r>
        <w:t>6</w:t>
      </w:r>
      <w:r w:rsidR="00432DF1" w:rsidRPr="00432DF1">
        <w:tab/>
        <w:t>Summary</w:t>
      </w:r>
    </w:p>
    <w:p w14:paraId="4B1C49A5" w14:textId="3AFA2502" w:rsidR="00412635" w:rsidRDefault="00432DF1" w:rsidP="00432DF1">
      <w:pPr>
        <w:rPr>
          <w:lang w:eastAsia="zh-CN"/>
        </w:rPr>
      </w:pPr>
      <w:r>
        <w:rPr>
          <w:lang w:eastAsia="zh-CN"/>
        </w:rPr>
        <w:t>The GS1 specifications, a</w:t>
      </w:r>
      <w:r w:rsidR="002136AD">
        <w:rPr>
          <w:lang w:eastAsia="zh-CN"/>
        </w:rPr>
        <w:t>t</w:t>
      </w:r>
      <w:r>
        <w:rPr>
          <w:lang w:eastAsia="zh-CN"/>
        </w:rPr>
        <w:t xml:space="preserve"> the transport level</w:t>
      </w:r>
      <w:r w:rsidR="002136AD">
        <w:rPr>
          <w:lang w:eastAsia="zh-CN"/>
        </w:rPr>
        <w:t xml:space="preserve">, for </w:t>
      </w:r>
      <w:r>
        <w:rPr>
          <w:lang w:eastAsia="zh-CN"/>
        </w:rPr>
        <w:t xml:space="preserve">EPC Tags </w:t>
      </w:r>
      <w:r w:rsidR="002136AD">
        <w:rPr>
          <w:lang w:eastAsia="zh-CN"/>
        </w:rPr>
        <w:t xml:space="preserve">defines the supported </w:t>
      </w:r>
      <w:r>
        <w:rPr>
          <w:lang w:eastAsia="zh-CN"/>
        </w:rPr>
        <w:t>primitives to access memory (i.e., Read/Write commands)</w:t>
      </w:r>
      <w:r w:rsidR="00412635">
        <w:rPr>
          <w:lang w:eastAsia="zh-CN"/>
        </w:rPr>
        <w:t xml:space="preserve">, along with the concept that </w:t>
      </w:r>
      <w:r w:rsidR="00DA6AA1">
        <w:rPr>
          <w:lang w:eastAsia="zh-CN"/>
        </w:rPr>
        <w:t xml:space="preserve">is a </w:t>
      </w:r>
      <w:r w:rsidR="00412635">
        <w:rPr>
          <w:lang w:eastAsia="zh-CN"/>
        </w:rPr>
        <w:t>memory can be read</w:t>
      </w:r>
      <w:r w:rsidR="00DA6AA1">
        <w:rPr>
          <w:lang w:eastAsia="zh-CN"/>
        </w:rPr>
        <w:t xml:space="preserve"> from</w:t>
      </w:r>
      <w:r w:rsidR="00412635">
        <w:rPr>
          <w:lang w:eastAsia="zh-CN"/>
        </w:rPr>
        <w:t xml:space="preserve">/written to. </w:t>
      </w:r>
      <w:r w:rsidR="00DA6AA1">
        <w:rPr>
          <w:lang w:eastAsia="zh-CN"/>
        </w:rPr>
        <w:t xml:space="preserve">The </w:t>
      </w:r>
      <w:r w:rsidR="00412635">
        <w:rPr>
          <w:lang w:eastAsia="zh-CN"/>
        </w:rPr>
        <w:t>access commands are similar to other standards for example IEC/ISO specifications for RFID.</w:t>
      </w:r>
    </w:p>
    <w:p w14:paraId="56CD3A05" w14:textId="5D83AE92" w:rsidR="00432DF1" w:rsidRDefault="00432DF1" w:rsidP="00432DF1">
      <w:pPr>
        <w:rPr>
          <w:lang w:eastAsia="zh-CN"/>
        </w:rPr>
      </w:pPr>
      <w:r>
        <w:rPr>
          <w:lang w:eastAsia="zh-CN"/>
        </w:rPr>
        <w:t>GS1 then defines the contents of memory related to accessing the EPC Tag</w:t>
      </w:r>
      <w:r w:rsidR="00412635">
        <w:rPr>
          <w:lang w:eastAsia="zh-CN"/>
        </w:rPr>
        <w:t xml:space="preserve"> split into 4 memory banks, The extensive and complete memory mapping of the memory banks is specific to GS1, </w:t>
      </w:r>
      <w:r w:rsidR="00DA6AA1">
        <w:rPr>
          <w:lang w:eastAsia="zh-CN"/>
        </w:rPr>
        <w:t>as much of the GS1 defined contents relates to end-to-end operations or operations and access methods specific to the GS1 specifications. O</w:t>
      </w:r>
      <w:r w:rsidR="00412635">
        <w:rPr>
          <w:lang w:eastAsia="zh-CN"/>
        </w:rPr>
        <w:t xml:space="preserve">ther standards provide either much less comprehensive memory contents </w:t>
      </w:r>
      <w:r w:rsidR="0054437A">
        <w:rPr>
          <w:lang w:eastAsia="zh-CN"/>
        </w:rPr>
        <w:t>and access commands</w:t>
      </w:r>
      <w:r w:rsidR="00412635">
        <w:rPr>
          <w:lang w:eastAsia="zh-CN"/>
        </w:rPr>
        <w:t>).</w:t>
      </w:r>
    </w:p>
    <w:p w14:paraId="35BBC283" w14:textId="146FB758" w:rsidR="00412635" w:rsidRDefault="00284455" w:rsidP="00432DF1">
      <w:pPr>
        <w:rPr>
          <w:lang w:eastAsia="zh-CN"/>
        </w:rPr>
      </w:pPr>
      <w:r>
        <w:rPr>
          <w:lang w:eastAsia="zh-CN"/>
        </w:rPr>
        <w:t>O</w:t>
      </w:r>
      <w:r w:rsidR="00412635">
        <w:rPr>
          <w:lang w:eastAsia="zh-CN"/>
        </w:rPr>
        <w:t xml:space="preserve">ther standards </w:t>
      </w:r>
      <w:r>
        <w:rPr>
          <w:lang w:eastAsia="zh-CN"/>
        </w:rPr>
        <w:t xml:space="preserve">are also </w:t>
      </w:r>
      <w:r w:rsidR="00412635">
        <w:rPr>
          <w:lang w:eastAsia="zh-CN"/>
        </w:rPr>
        <w:t>used to define the format and contents of the Business Data which is stored in the User memory bank in GS1, including definitions by IEC/ISO.</w:t>
      </w:r>
    </w:p>
    <w:p w14:paraId="27D2A33E" w14:textId="1E3AF47C" w:rsidR="00432DF1" w:rsidRDefault="00412635" w:rsidP="00546B0B">
      <w:r>
        <w:t xml:space="preserve">GS1 also define application specific data formats and ways to access sensors which EPC tags may support, forming a complete end-to-end system implementation, including the application </w:t>
      </w:r>
      <w:r w:rsidR="004D2AE1">
        <w:t>behaviour</w:t>
      </w:r>
      <w:r>
        <w:t>.</w:t>
      </w:r>
    </w:p>
    <w:p w14:paraId="7ABC48E9" w14:textId="631C16F4" w:rsidR="00F02935" w:rsidRDefault="00AF5CDD" w:rsidP="00002AF2">
      <w:pPr>
        <w:pStyle w:val="2"/>
      </w:pPr>
      <w:r>
        <w:t>2.2</w:t>
      </w:r>
      <w:r w:rsidR="00F02935">
        <w:tab/>
        <w:t>AIoT Support</w:t>
      </w:r>
    </w:p>
    <w:p w14:paraId="42F09E9F" w14:textId="28F6110C" w:rsidR="00F02935" w:rsidRDefault="00AF5CDD" w:rsidP="00F02935">
      <w:pPr>
        <w:pStyle w:val="3"/>
        <w:rPr>
          <w:lang w:eastAsia="zh-CN"/>
        </w:rPr>
      </w:pPr>
      <w:r>
        <w:rPr>
          <w:lang w:eastAsia="zh-CN"/>
        </w:rPr>
        <w:t>2.2</w:t>
      </w:r>
      <w:r w:rsidR="00F02935">
        <w:rPr>
          <w:lang w:eastAsia="zh-CN"/>
        </w:rPr>
        <w:t>.1</w:t>
      </w:r>
      <w:r w:rsidR="00F02935">
        <w:rPr>
          <w:lang w:eastAsia="zh-CN"/>
        </w:rPr>
        <w:tab/>
        <w:t>Overview</w:t>
      </w:r>
    </w:p>
    <w:p w14:paraId="3647CDEE" w14:textId="1A3CF34C" w:rsidR="005676F7" w:rsidRDefault="005676F7" w:rsidP="00AF6B19">
      <w:pPr>
        <w:rPr>
          <w:lang w:eastAsia="zh-CN"/>
        </w:rPr>
      </w:pPr>
      <w:r>
        <w:rPr>
          <w:lang w:eastAsia="zh-CN"/>
        </w:rPr>
        <w:t xml:space="preserve">For </w:t>
      </w:r>
      <w:r w:rsidR="00AF6B19">
        <w:rPr>
          <w:lang w:eastAsia="zh-CN"/>
        </w:rPr>
        <w:t xml:space="preserve">simple “passive” </w:t>
      </w:r>
      <w:r>
        <w:rPr>
          <w:lang w:eastAsia="zh-CN"/>
        </w:rPr>
        <w:t xml:space="preserve">devices in other ecosystems there is a basic concept of a memory that is read/written using commands defined by their relevant standards (whether that is GS1 or ISO/IEC standards). There </w:t>
      </w:r>
      <w:r w:rsidR="00AF6B19">
        <w:rPr>
          <w:lang w:eastAsia="zh-CN"/>
        </w:rPr>
        <w:t xml:space="preserve">are in some cases </w:t>
      </w:r>
      <w:r>
        <w:rPr>
          <w:lang w:eastAsia="zh-CN"/>
        </w:rPr>
        <w:t xml:space="preserve">additional layers of specification above </w:t>
      </w:r>
      <w:r w:rsidR="00AF6B19">
        <w:rPr>
          <w:lang w:eastAsia="zh-CN"/>
        </w:rPr>
        <w:t xml:space="preserve">the basic concept of reading/writing to memory, that </w:t>
      </w:r>
      <w:r>
        <w:rPr>
          <w:lang w:eastAsia="zh-CN"/>
        </w:rPr>
        <w:t>define</w:t>
      </w:r>
      <w:r w:rsidR="00AF6B19">
        <w:rPr>
          <w:lang w:eastAsia="zh-CN"/>
        </w:rPr>
        <w:t>s</w:t>
      </w:r>
      <w:r>
        <w:rPr>
          <w:lang w:eastAsia="zh-CN"/>
        </w:rPr>
        <w:t xml:space="preserve"> </w:t>
      </w:r>
      <w:r w:rsidR="00016F70">
        <w:rPr>
          <w:lang w:eastAsia="zh-CN"/>
        </w:rPr>
        <w:t xml:space="preserve">the </w:t>
      </w:r>
      <w:r>
        <w:rPr>
          <w:lang w:eastAsia="zh-CN"/>
        </w:rPr>
        <w:t xml:space="preserve">user or business data stored </w:t>
      </w:r>
      <w:r w:rsidR="00AF6B19">
        <w:rPr>
          <w:lang w:eastAsia="zh-CN"/>
        </w:rPr>
        <w:t xml:space="preserve">in the </w:t>
      </w:r>
      <w:r>
        <w:rPr>
          <w:lang w:eastAsia="zh-CN"/>
        </w:rPr>
        <w:t>devices.</w:t>
      </w:r>
    </w:p>
    <w:p w14:paraId="6360E93E" w14:textId="2F4E5FCF" w:rsidR="00A368B2" w:rsidRDefault="00A368B2" w:rsidP="006761BB">
      <w:pPr>
        <w:rPr>
          <w:lang w:eastAsia="zh-CN"/>
        </w:rPr>
      </w:pPr>
      <w:r>
        <w:rPr>
          <w:lang w:eastAsia="zh-CN"/>
        </w:rPr>
        <w:t xml:space="preserve">Like any system, when it is deployed, </w:t>
      </w:r>
      <w:r w:rsidR="0074788B">
        <w:rPr>
          <w:lang w:eastAsia="zh-CN"/>
        </w:rPr>
        <w:t>the system implementation will need to define aspects like the data format, and AIoT can be part of that system</w:t>
      </w:r>
      <w:r w:rsidR="00AF6B19">
        <w:rPr>
          <w:lang w:eastAsia="zh-CN"/>
        </w:rPr>
        <w:t xml:space="preserve">, but by its very nature is not a complete end-to-end system defining application data formats, layouts or contents. </w:t>
      </w:r>
      <w:r w:rsidR="0074788B">
        <w:rPr>
          <w:lang w:eastAsia="zh-CN"/>
        </w:rPr>
        <w:t xml:space="preserve">SA2 does not need, and cannot (either for technical or SA2 resource related reasons) define the </w:t>
      </w:r>
      <w:r w:rsidR="00AF6B19">
        <w:rPr>
          <w:lang w:eastAsia="zh-CN"/>
        </w:rPr>
        <w:t xml:space="preserve">full end-to-end application system, including </w:t>
      </w:r>
      <w:r w:rsidR="0074788B">
        <w:rPr>
          <w:lang w:eastAsia="zh-CN"/>
        </w:rPr>
        <w:t>data formats for each and every system implementation. A summary is provided by rfidcanada in “</w:t>
      </w:r>
      <w:r w:rsidR="0074788B" w:rsidRPr="0074788B">
        <w:rPr>
          <w:lang w:eastAsia="zh-CN"/>
        </w:rPr>
        <w:t>Understanding RFID (Radio Frequency Identification) (Passive RFID)</w:t>
      </w:r>
      <w:r w:rsidR="0074788B">
        <w:rPr>
          <w:lang w:eastAsia="zh-CN"/>
        </w:rPr>
        <w:t>”, Second Edition, November 2012.</w:t>
      </w:r>
    </w:p>
    <w:p w14:paraId="78489A1A" w14:textId="3D5D5225" w:rsidR="00AF6B19" w:rsidRDefault="004D451C" w:rsidP="006761BB">
      <w:pPr>
        <w:rPr>
          <w:lang w:eastAsia="zh-CN"/>
        </w:rPr>
      </w:pPr>
      <w:r>
        <w:rPr>
          <w:lang w:eastAsia="zh-CN"/>
        </w:rPr>
        <w:t xml:space="preserve">However, following </w:t>
      </w:r>
      <w:r w:rsidR="00016F70">
        <w:rPr>
          <w:lang w:eastAsia="zh-CN"/>
        </w:rPr>
        <w:t xml:space="preserve">the principle from </w:t>
      </w:r>
      <w:r>
        <w:rPr>
          <w:lang w:eastAsia="zh-CN"/>
        </w:rPr>
        <w:t>GS1 and previously mentioned standards</w:t>
      </w:r>
      <w:r w:rsidR="00016F70">
        <w:rPr>
          <w:lang w:eastAsia="zh-CN"/>
        </w:rPr>
        <w:t>,</w:t>
      </w:r>
      <w:r>
        <w:rPr>
          <w:lang w:eastAsia="zh-CN"/>
        </w:rPr>
        <w:t xml:space="preserve"> </w:t>
      </w:r>
      <w:r w:rsidR="00016F70">
        <w:rPr>
          <w:lang w:eastAsia="zh-CN"/>
        </w:rPr>
        <w:t xml:space="preserve">AIoT </w:t>
      </w:r>
      <w:r>
        <w:rPr>
          <w:lang w:eastAsia="zh-CN"/>
        </w:rPr>
        <w:t xml:space="preserve">can enable access to AIoT Devices and allow those AIoT Devices to store application data, using standardised </w:t>
      </w:r>
      <w:r w:rsidR="00016F70">
        <w:rPr>
          <w:lang w:eastAsia="zh-CN"/>
        </w:rPr>
        <w:t>commands</w:t>
      </w:r>
      <w:r>
        <w:rPr>
          <w:lang w:eastAsia="zh-CN"/>
        </w:rPr>
        <w:t xml:space="preserve">. This removes customisation for the AIoT Devices for each and every deployment, and ensures a basic level of inoperability, therefore reducing the </w:t>
      </w:r>
      <w:r w:rsidR="00290222">
        <w:rPr>
          <w:lang w:eastAsia="zh-CN"/>
        </w:rPr>
        <w:t xml:space="preserve">overall </w:t>
      </w:r>
      <w:r>
        <w:rPr>
          <w:lang w:eastAsia="zh-CN"/>
        </w:rPr>
        <w:t>complexity and overhead of AIoT Devices and their related production supply chains</w:t>
      </w:r>
      <w:r w:rsidR="009D79C1">
        <w:rPr>
          <w:lang w:eastAsia="zh-CN"/>
        </w:rPr>
        <w:t xml:space="preserve">, </w:t>
      </w:r>
      <w:r w:rsidR="00290222">
        <w:rPr>
          <w:lang w:eastAsia="zh-CN"/>
        </w:rPr>
        <w:t xml:space="preserve">while </w:t>
      </w:r>
      <w:r w:rsidR="009D79C1">
        <w:rPr>
          <w:lang w:eastAsia="zh-CN"/>
        </w:rPr>
        <w:t>bring</w:t>
      </w:r>
      <w:r w:rsidR="00290222">
        <w:rPr>
          <w:lang w:eastAsia="zh-CN"/>
        </w:rPr>
        <w:t>ing</w:t>
      </w:r>
      <w:r w:rsidR="009D79C1">
        <w:rPr>
          <w:lang w:eastAsia="zh-CN"/>
        </w:rPr>
        <w:t xml:space="preserve"> </w:t>
      </w:r>
      <w:r w:rsidR="009D79C1" w:rsidRPr="009D79C1">
        <w:rPr>
          <w:lang w:eastAsia="zh-CN"/>
        </w:rPr>
        <w:t xml:space="preserve">economies </w:t>
      </w:r>
      <w:r w:rsidR="009D79C1">
        <w:rPr>
          <w:lang w:eastAsia="zh-CN"/>
        </w:rPr>
        <w:t>of scale</w:t>
      </w:r>
      <w:r w:rsidR="00290222">
        <w:rPr>
          <w:lang w:eastAsia="zh-CN"/>
        </w:rPr>
        <w:t xml:space="preserve"> and other benefits</w:t>
      </w:r>
      <w:r>
        <w:rPr>
          <w:lang w:eastAsia="zh-CN"/>
        </w:rPr>
        <w:t>.</w:t>
      </w:r>
    </w:p>
    <w:p w14:paraId="377AE9F5" w14:textId="192FB12D" w:rsidR="00E31AF7" w:rsidRDefault="00E31AF7" w:rsidP="006761BB">
      <w:pPr>
        <w:rPr>
          <w:lang w:eastAsia="zh-CN"/>
        </w:rPr>
      </w:pPr>
      <w:r>
        <w:rPr>
          <w:lang w:eastAsia="zh-CN"/>
        </w:rPr>
        <w:t>The case for supporting the read/write operations to a memory bank and comparisons to other systems is clear, however the question of the implications of not supported it should also be discussed.</w:t>
      </w:r>
    </w:p>
    <w:p w14:paraId="1D328E25" w14:textId="0973943A" w:rsidR="001B0E27" w:rsidRDefault="00E31AF7" w:rsidP="006761BB">
      <w:pPr>
        <w:rPr>
          <w:lang w:eastAsia="zh-CN"/>
        </w:rPr>
      </w:pPr>
      <w:r>
        <w:rPr>
          <w:lang w:eastAsia="zh-CN"/>
        </w:rPr>
        <w:t>There will need to be DL NAS Transport and UL NAS Transport like commands to transfer application information as an octet string</w:t>
      </w:r>
      <w:r w:rsidR="007C1F22">
        <w:rPr>
          <w:lang w:eastAsia="zh-CN"/>
        </w:rPr>
        <w:t>/array</w:t>
      </w:r>
      <w:r>
        <w:rPr>
          <w:lang w:eastAsia="zh-CN"/>
        </w:rPr>
        <w:t xml:space="preserve">. </w:t>
      </w:r>
      <w:r w:rsidR="001B0E27">
        <w:rPr>
          <w:lang w:eastAsia="zh-CN"/>
        </w:rPr>
        <w:t xml:space="preserve">While this does allow an application to define their own interactions with the AIoT Devices it brings overhead (as the application data itself has to include “command id” </w:t>
      </w:r>
      <w:r w:rsidR="007C1F22">
        <w:rPr>
          <w:lang w:eastAsia="zh-CN"/>
        </w:rPr>
        <w:t xml:space="preserve">to </w:t>
      </w:r>
      <w:r w:rsidR="001B0E27">
        <w:rPr>
          <w:lang w:eastAsia="zh-CN"/>
        </w:rPr>
        <w:t xml:space="preserve">describe what </w:t>
      </w:r>
      <w:r w:rsidR="007C1F22">
        <w:rPr>
          <w:lang w:eastAsia="zh-CN"/>
        </w:rPr>
        <w:t xml:space="preserve">the command is </w:t>
      </w:r>
      <w:r w:rsidR="001B0E27">
        <w:rPr>
          <w:lang w:eastAsia="zh-CN"/>
        </w:rPr>
        <w:t xml:space="preserve">etc.). Each and every AIoT Device will have to be customised to support a specific AF, which can easily lead to the loss of </w:t>
      </w:r>
      <w:r w:rsidR="001B0E27" w:rsidRPr="009D79C1">
        <w:rPr>
          <w:lang w:eastAsia="zh-CN"/>
        </w:rPr>
        <w:t xml:space="preserve">economies </w:t>
      </w:r>
      <w:r w:rsidR="001B0E27">
        <w:rPr>
          <w:lang w:eastAsia="zh-CN"/>
        </w:rPr>
        <w:t xml:space="preserve">of scale along with adding more complexity to the device implementations, including </w:t>
      </w:r>
      <w:r w:rsidR="007C1F22">
        <w:rPr>
          <w:lang w:eastAsia="zh-CN"/>
        </w:rPr>
        <w:t xml:space="preserve">adding </w:t>
      </w:r>
      <w:r w:rsidR="001B0E27">
        <w:rPr>
          <w:lang w:eastAsia="zh-CN"/>
        </w:rPr>
        <w:t xml:space="preserve">application processors and handle </w:t>
      </w:r>
      <w:r w:rsidR="007C1F22">
        <w:rPr>
          <w:lang w:eastAsia="zh-CN"/>
        </w:rPr>
        <w:t xml:space="preserve">the requests and </w:t>
      </w:r>
      <w:r w:rsidR="001B0E27">
        <w:rPr>
          <w:lang w:eastAsia="zh-CN"/>
        </w:rPr>
        <w:t>transferred data.</w:t>
      </w:r>
    </w:p>
    <w:p w14:paraId="43CD8C26" w14:textId="43C6D694" w:rsidR="00EC5307" w:rsidRDefault="00BA6DAE" w:rsidP="00A2601A">
      <w:pPr>
        <w:pStyle w:val="TH"/>
        <w:rPr>
          <w:lang w:eastAsia="zh-CN"/>
        </w:rPr>
      </w:pPr>
      <w:r>
        <w:object w:dxaOrig="10545" w:dyaOrig="5325" w14:anchorId="7B583DE2">
          <v:shape id="_x0000_i1026" type="#_x0000_t75" style="width:483.45pt;height:241.7pt" o:ole="">
            <v:imagedata r:id="rId13" o:title=""/>
          </v:shape>
          <o:OLEObject Type="Embed" ProgID="Visio.Drawing.15" ShapeID="_x0000_i1026" DrawAspect="Content" ObjectID="_1808341171" r:id="rId14"/>
        </w:object>
      </w:r>
    </w:p>
    <w:p w14:paraId="14C9BC8A" w14:textId="5AA41940" w:rsidR="00EC5307" w:rsidRDefault="00EC5307" w:rsidP="00A2601A">
      <w:pPr>
        <w:pStyle w:val="TF"/>
        <w:rPr>
          <w:lang w:eastAsia="zh-CN"/>
        </w:rPr>
      </w:pPr>
      <w:r>
        <w:rPr>
          <w:lang w:eastAsia="zh-CN"/>
        </w:rPr>
        <w:t xml:space="preserve">Figure 2.2.1-1: </w:t>
      </w:r>
      <w:r w:rsidR="009C0DD3">
        <w:rPr>
          <w:lang w:eastAsia="zh-CN"/>
        </w:rPr>
        <w:t xml:space="preserve">NAS </w:t>
      </w:r>
      <w:r w:rsidR="004128C5">
        <w:rPr>
          <w:lang w:val="en-GB" w:eastAsia="zh-CN"/>
        </w:rPr>
        <w:t xml:space="preserve">and </w:t>
      </w:r>
      <w:r w:rsidR="009C0DD3">
        <w:rPr>
          <w:lang w:eastAsia="zh-CN"/>
        </w:rPr>
        <w:t xml:space="preserve">Application </w:t>
      </w:r>
      <w:r w:rsidR="004128C5">
        <w:rPr>
          <w:lang w:val="en-GB" w:eastAsia="zh-CN"/>
        </w:rPr>
        <w:t xml:space="preserve">commands </w:t>
      </w:r>
      <w:r w:rsidR="009C0DD3">
        <w:rPr>
          <w:lang w:eastAsia="zh-CN"/>
        </w:rPr>
        <w:t>for a Read Command</w:t>
      </w:r>
    </w:p>
    <w:p w14:paraId="25DE4F2D" w14:textId="23F4FCA7" w:rsidR="009C0DD3" w:rsidRDefault="009C0DD3" w:rsidP="006761BB">
      <w:pPr>
        <w:rPr>
          <w:lang w:eastAsia="zh-CN"/>
        </w:rPr>
      </w:pPr>
      <w:r>
        <w:rPr>
          <w:lang w:eastAsia="zh-CN"/>
        </w:rPr>
        <w:t xml:space="preserve">Figure 2.2.1-1 shows the parameters needed (yellow) for a read command, the NAS message identifier (blue) and application message identifiers (red) for a read command and response, with SA2 defining Read/Response (top row) vs application defined (bottom row). As can be seen both carry the same basic parameters (address, length, status, data), and both need a NAS message identifiers (NAS Read Command/Response, NAS DL/UL Transport), with the additional </w:t>
      </w:r>
      <w:r w:rsidR="00F660DF">
        <w:rPr>
          <w:lang w:eastAsia="zh-CN"/>
        </w:rPr>
        <w:t>application-level</w:t>
      </w:r>
      <w:r>
        <w:rPr>
          <w:lang w:eastAsia="zh-CN"/>
        </w:rPr>
        <w:t xml:space="preserve"> command codes (App Read Command/Response).</w:t>
      </w:r>
      <w:r w:rsidR="00F660DF">
        <w:rPr>
          <w:lang w:eastAsia="zh-CN"/>
        </w:rPr>
        <w:t xml:space="preserve"> The call outs identify who defines each part of the command</w:t>
      </w:r>
      <w:r w:rsidR="004D5263">
        <w:rPr>
          <w:lang w:eastAsia="zh-CN"/>
        </w:rPr>
        <w:t xml:space="preserve"> &amp; response</w:t>
      </w:r>
      <w:r w:rsidR="00F660DF">
        <w:rPr>
          <w:lang w:eastAsia="zh-CN"/>
        </w:rPr>
        <w:t>.</w:t>
      </w:r>
    </w:p>
    <w:p w14:paraId="1ED4A506" w14:textId="1F209B35" w:rsidR="00F02935" w:rsidRDefault="00AF5CDD" w:rsidP="00F02935">
      <w:pPr>
        <w:pStyle w:val="3"/>
        <w:rPr>
          <w:lang w:eastAsia="zh-CN"/>
        </w:rPr>
      </w:pPr>
      <w:r>
        <w:rPr>
          <w:lang w:eastAsia="zh-CN"/>
        </w:rPr>
        <w:t>2.2</w:t>
      </w:r>
      <w:r w:rsidR="00F02935">
        <w:rPr>
          <w:lang w:eastAsia="zh-CN"/>
        </w:rPr>
        <w:t>.2</w:t>
      </w:r>
      <w:r w:rsidR="00F02935">
        <w:rPr>
          <w:lang w:eastAsia="zh-CN"/>
        </w:rPr>
        <w:tab/>
        <w:t>Logical and Physical Memory</w:t>
      </w:r>
    </w:p>
    <w:p w14:paraId="1D3EBC73" w14:textId="7ABB9217" w:rsidR="00F70E5D" w:rsidRDefault="00F02935" w:rsidP="00F02935">
      <w:pPr>
        <w:rPr>
          <w:lang w:eastAsia="zh-CN"/>
        </w:rPr>
      </w:pPr>
      <w:r>
        <w:rPr>
          <w:lang w:eastAsia="zh-CN"/>
        </w:rPr>
        <w:t xml:space="preserve">Similar to EPC tags, SA2 should </w:t>
      </w:r>
      <w:r w:rsidR="00DD03BC">
        <w:rPr>
          <w:lang w:eastAsia="zh-CN"/>
        </w:rPr>
        <w:t xml:space="preserve">only consider </w:t>
      </w:r>
      <w:r>
        <w:rPr>
          <w:lang w:eastAsia="zh-CN"/>
        </w:rPr>
        <w:t>logical</w:t>
      </w:r>
      <w:r w:rsidR="00A368B2">
        <w:rPr>
          <w:lang w:eastAsia="zh-CN"/>
        </w:rPr>
        <w:t>/</w:t>
      </w:r>
      <w:r w:rsidR="00C76D68">
        <w:rPr>
          <w:lang w:eastAsia="zh-CN"/>
        </w:rPr>
        <w:t>virtual</w:t>
      </w:r>
      <w:r>
        <w:rPr>
          <w:lang w:eastAsia="zh-CN"/>
        </w:rPr>
        <w:t xml:space="preserve"> addresses and leave physical addresses</w:t>
      </w:r>
      <w:r w:rsidR="00C76D68">
        <w:rPr>
          <w:lang w:eastAsia="zh-CN"/>
        </w:rPr>
        <w:t>, implementation</w:t>
      </w:r>
      <w:r>
        <w:rPr>
          <w:lang w:eastAsia="zh-CN"/>
        </w:rPr>
        <w:t xml:space="preserve"> and mapping between logical</w:t>
      </w:r>
      <w:r w:rsidR="00C76D68">
        <w:rPr>
          <w:lang w:eastAsia="zh-CN"/>
        </w:rPr>
        <w:t>/virtual addresses</w:t>
      </w:r>
      <w:r>
        <w:rPr>
          <w:lang w:eastAsia="zh-CN"/>
        </w:rPr>
        <w:t xml:space="preserve"> and physical addresses to the AIoT Device implementation.</w:t>
      </w:r>
    </w:p>
    <w:p w14:paraId="69FCFB47" w14:textId="4DAE13D1" w:rsidR="000B0D5B" w:rsidRPr="00F02935" w:rsidRDefault="00F70E5D" w:rsidP="00F02935">
      <w:pPr>
        <w:rPr>
          <w:lang w:eastAsia="zh-CN"/>
        </w:rPr>
      </w:pPr>
      <w:r>
        <w:rPr>
          <w:lang w:eastAsia="zh-CN"/>
        </w:rPr>
        <w:t xml:space="preserve">This follows how 3GPP normally operates </w:t>
      </w:r>
      <w:r w:rsidR="00DD03BC">
        <w:rPr>
          <w:lang w:eastAsia="zh-CN"/>
        </w:rPr>
        <w:t xml:space="preserve">(i.e., does not define </w:t>
      </w:r>
      <w:r w:rsidR="00DD03BC" w:rsidRPr="00A2601A">
        <w:rPr>
          <w:i/>
          <w:iCs/>
          <w:lang w:eastAsia="zh-CN"/>
        </w:rPr>
        <w:t>how</w:t>
      </w:r>
      <w:r w:rsidR="00DD03BC">
        <w:rPr>
          <w:lang w:eastAsia="zh-CN"/>
        </w:rPr>
        <w:t xml:space="preserve"> to implement something) </w:t>
      </w:r>
      <w:r>
        <w:rPr>
          <w:lang w:eastAsia="zh-CN"/>
        </w:rPr>
        <w:t>and how existing RFID (including GS1 and ISO/IEC) define RFID devices.</w:t>
      </w:r>
    </w:p>
    <w:p w14:paraId="003DBB08" w14:textId="1313A758" w:rsidR="00F02935" w:rsidRDefault="00AF5CDD" w:rsidP="00F02935">
      <w:pPr>
        <w:pStyle w:val="3"/>
        <w:rPr>
          <w:lang w:eastAsia="zh-CN"/>
        </w:rPr>
      </w:pPr>
      <w:r>
        <w:rPr>
          <w:lang w:eastAsia="zh-CN"/>
        </w:rPr>
        <w:t>2.2</w:t>
      </w:r>
      <w:r w:rsidR="00F02935">
        <w:rPr>
          <w:lang w:eastAsia="zh-CN"/>
        </w:rPr>
        <w:t>.3</w:t>
      </w:r>
      <w:r w:rsidR="00F02935">
        <w:rPr>
          <w:lang w:eastAsia="zh-CN"/>
        </w:rPr>
        <w:tab/>
        <w:t>Memory Organisation</w:t>
      </w:r>
    </w:p>
    <w:p w14:paraId="588D5AFE" w14:textId="08E08866" w:rsidR="00F02935" w:rsidRDefault="00F02935" w:rsidP="00F02935">
      <w:pPr>
        <w:rPr>
          <w:lang w:eastAsia="zh-CN"/>
        </w:rPr>
      </w:pPr>
      <w:r w:rsidRPr="00DF2037">
        <w:rPr>
          <w:lang w:eastAsia="zh-CN"/>
        </w:rPr>
        <w:t xml:space="preserve">The Business Data is the information of interest to this discussion, as the other classifications will already be handled by 3GPP (e.g., in RAN, in AIoT NAS etc.), and SA2 has already accounted for the </w:t>
      </w:r>
      <w:r w:rsidR="006F00E2">
        <w:rPr>
          <w:lang w:eastAsia="zh-CN"/>
        </w:rPr>
        <w:t xml:space="preserve">Electronic Product Code </w:t>
      </w:r>
      <w:r w:rsidRPr="00DF2037">
        <w:rPr>
          <w:lang w:eastAsia="zh-CN"/>
        </w:rPr>
        <w:t>in the AIoT Device Permanent Identifier, leaving only the User bank</w:t>
      </w:r>
      <w:r w:rsidR="00817207">
        <w:rPr>
          <w:lang w:eastAsia="zh-CN"/>
        </w:rPr>
        <w:t xml:space="preserve"> itself</w:t>
      </w:r>
      <w:r w:rsidRPr="00DF2037">
        <w:rPr>
          <w:lang w:eastAsia="zh-CN"/>
        </w:rPr>
        <w:t>.</w:t>
      </w:r>
    </w:p>
    <w:p w14:paraId="79E25432" w14:textId="47628B01" w:rsidR="00FF6977" w:rsidRDefault="00FF6977" w:rsidP="00F02935">
      <w:pPr>
        <w:rPr>
          <w:lang w:eastAsia="zh-CN"/>
        </w:rPr>
      </w:pPr>
      <w:r>
        <w:rPr>
          <w:lang w:eastAsia="zh-CN"/>
        </w:rPr>
        <w:t>Other information that a</w:t>
      </w:r>
      <w:r w:rsidR="00AE53A2">
        <w:rPr>
          <w:lang w:eastAsia="zh-CN"/>
        </w:rPr>
        <w:t>n</w:t>
      </w:r>
      <w:r>
        <w:rPr>
          <w:lang w:eastAsia="zh-CN"/>
        </w:rPr>
        <w:t xml:space="preserve"> EPC tag stores is either not relevant for SA2/3GPP or is related to the full vertical end-to-end nature of GS1, which SA2 should not be pursing, as discussed.</w:t>
      </w:r>
    </w:p>
    <w:p w14:paraId="42B85383" w14:textId="79258315" w:rsidR="00F02935" w:rsidRDefault="00AF5CDD" w:rsidP="00F02935">
      <w:pPr>
        <w:pStyle w:val="3"/>
        <w:rPr>
          <w:lang w:eastAsia="zh-CN"/>
        </w:rPr>
      </w:pPr>
      <w:r>
        <w:rPr>
          <w:lang w:eastAsia="zh-CN"/>
        </w:rPr>
        <w:t>2.2</w:t>
      </w:r>
      <w:r w:rsidR="00F02935">
        <w:rPr>
          <w:lang w:eastAsia="zh-CN"/>
        </w:rPr>
        <w:t>.4</w:t>
      </w:r>
      <w:r w:rsidR="00F02935">
        <w:rPr>
          <w:lang w:eastAsia="zh-CN"/>
        </w:rPr>
        <w:tab/>
        <w:t>Access Commands</w:t>
      </w:r>
    </w:p>
    <w:p w14:paraId="43C0F757" w14:textId="3DDFDE96" w:rsidR="00E31AF7" w:rsidRDefault="00CD2770" w:rsidP="00A35B1E">
      <w:r>
        <w:t>As can be see</w:t>
      </w:r>
      <w:r w:rsidR="008C7EB2">
        <w:t>n</w:t>
      </w:r>
      <w:r>
        <w:t xml:space="preserve"> from the analysis of GS1 and other standards the basic tenet of </w:t>
      </w:r>
      <w:r w:rsidR="00E31AF7">
        <w:t xml:space="preserve">the device supporting reading and writing to a memory, and </w:t>
      </w:r>
      <w:r w:rsidR="00A35B1E">
        <w:t xml:space="preserve">3GPP has been discussing the </w:t>
      </w:r>
      <w:r w:rsidR="00A35B1E" w:rsidRPr="00005A0D">
        <w:t xml:space="preserve">equivalent </w:t>
      </w:r>
      <w:r w:rsidR="00A35B1E">
        <w:t xml:space="preserve">of </w:t>
      </w:r>
      <w:r w:rsidR="00A35B1E" w:rsidRPr="00005A0D">
        <w:rPr>
          <w:i/>
          <w:iCs/>
        </w:rPr>
        <w:t>Read</w:t>
      </w:r>
      <w:r w:rsidR="00A35B1E">
        <w:t>/</w:t>
      </w:r>
      <w:r w:rsidR="00A35B1E" w:rsidRPr="00005A0D">
        <w:rPr>
          <w:i/>
          <w:iCs/>
        </w:rPr>
        <w:t>ReadVar</w:t>
      </w:r>
      <w:r w:rsidR="00A35B1E">
        <w:t xml:space="preserve">, </w:t>
      </w:r>
      <w:r w:rsidR="00A35B1E" w:rsidRPr="00005A0D">
        <w:rPr>
          <w:i/>
          <w:iCs/>
        </w:rPr>
        <w:t>Write</w:t>
      </w:r>
      <w:r w:rsidR="00A35B1E">
        <w:t>/</w:t>
      </w:r>
      <w:r w:rsidR="00A35B1E" w:rsidRPr="00005A0D">
        <w:rPr>
          <w:i/>
          <w:iCs/>
        </w:rPr>
        <w:t>BlockWrite</w:t>
      </w:r>
      <w:r w:rsidR="00A35B1E">
        <w:t xml:space="preserve"> &amp; </w:t>
      </w:r>
      <w:r w:rsidR="00A35B1E" w:rsidRPr="00005A0D">
        <w:rPr>
          <w:i/>
          <w:iCs/>
        </w:rPr>
        <w:t>Kill</w:t>
      </w:r>
      <w:r w:rsidR="00A35B1E">
        <w:t xml:space="preserve"> access commands.</w:t>
      </w:r>
    </w:p>
    <w:p w14:paraId="6F04C7B2" w14:textId="08DBD27C" w:rsidR="00A35B1E" w:rsidRDefault="00E31AF7" w:rsidP="00A35B1E">
      <w:r>
        <w:t>These commands in all standards have the same basic parameters</w:t>
      </w:r>
      <w:r w:rsidR="002B7A1B">
        <w:t xml:space="preserve"> – where to read from and how much data to reader or write to write to and the data to write.</w:t>
      </w:r>
    </w:p>
    <w:p w14:paraId="74269F42" w14:textId="533526BF" w:rsidR="002B7A1B" w:rsidRDefault="002B7A1B" w:rsidP="00A35B1E">
      <w:r>
        <w:t xml:space="preserve">Therefore, following those standards, SA2 should describe </w:t>
      </w:r>
      <w:r w:rsidRPr="00E341F5">
        <w:rPr>
          <w:b/>
          <w:bCs/>
        </w:rPr>
        <w:t>Read</w:t>
      </w:r>
      <w:r>
        <w:t xml:space="preserve"> and </w:t>
      </w:r>
      <w:r w:rsidRPr="00E341F5">
        <w:rPr>
          <w:b/>
          <w:bCs/>
        </w:rPr>
        <w:t>Write</w:t>
      </w:r>
      <w:r>
        <w:t xml:space="preserve"> commands towards AIoT Devices and exposure </w:t>
      </w:r>
      <w:r w:rsidR="00632047">
        <w:t xml:space="preserve">of the Read/Write functionality </w:t>
      </w:r>
      <w:r>
        <w:t>to an AF</w:t>
      </w:r>
      <w:r w:rsidR="00E341F5">
        <w:t>.</w:t>
      </w:r>
    </w:p>
    <w:p w14:paraId="2AC34B95" w14:textId="42897B2E" w:rsidR="003F22FA" w:rsidRDefault="00AF5CDD" w:rsidP="00AA6334">
      <w:pPr>
        <w:pStyle w:val="3"/>
      </w:pPr>
      <w:r>
        <w:lastRenderedPageBreak/>
        <w:t>2.2</w:t>
      </w:r>
      <w:r w:rsidR="003F22FA">
        <w:t>.5</w:t>
      </w:r>
      <w:r w:rsidR="003F22FA">
        <w:tab/>
        <w:t>Sensor Support</w:t>
      </w:r>
    </w:p>
    <w:p w14:paraId="111D30DB" w14:textId="0DA8C4F4" w:rsidR="003F22FA" w:rsidRDefault="003F22FA" w:rsidP="00A35B1E">
      <w:r>
        <w:t xml:space="preserve">As SA2 will not define the meaning of memory addresses, data formats, sensor types, etc., if an application wishes to support </w:t>
      </w:r>
      <w:r w:rsidR="00C21883">
        <w:t>sensors,</w:t>
      </w:r>
      <w:r>
        <w:t xml:space="preserve"> then, similar to GS1, an application can define that when writing to a memory address a sensor is triggered and </w:t>
      </w:r>
      <w:r w:rsidR="00386E74">
        <w:t xml:space="preserve">use a </w:t>
      </w:r>
      <w:r>
        <w:t xml:space="preserve">read </w:t>
      </w:r>
      <w:r w:rsidR="00386E74">
        <w:t xml:space="preserve">command </w:t>
      </w:r>
      <w:r>
        <w:t>to retrieve the sensor data</w:t>
      </w:r>
      <w:r w:rsidR="00386E74">
        <w:t xml:space="preserve"> from the AIoT Device</w:t>
      </w:r>
      <w:r>
        <w:t>.</w:t>
      </w:r>
      <w:r w:rsidR="00F749AB">
        <w:t xml:space="preserve"> The application is free to determine which addresses are used and the data formats used</w:t>
      </w:r>
      <w:r w:rsidR="008463D7">
        <w:t>, with SA2 providing the “transport”</w:t>
      </w:r>
      <w:r w:rsidR="00F749AB">
        <w:t>.</w:t>
      </w:r>
    </w:p>
    <w:p w14:paraId="2A7933A8" w14:textId="1E986BFB" w:rsidR="00506B63" w:rsidRDefault="00AF6A49" w:rsidP="00A35B1E">
      <w:r>
        <w:t>O</w:t>
      </w:r>
      <w:r w:rsidR="003F22FA">
        <w:t>nly supporting reading and writing does not restrict application functionality, as the basic read/write primitives can be used trigger sensors or to support other long established computing methods, such as mailboxes or other forms or IPC/RPC calls</w:t>
      </w:r>
      <w:r>
        <w:t xml:space="preserve"> (e.g., serialised commands/responses in data to be transferred by read/write)</w:t>
      </w:r>
      <w:r w:rsidR="003F22FA">
        <w:t xml:space="preserve">. </w:t>
      </w:r>
    </w:p>
    <w:p w14:paraId="3D66BA96" w14:textId="584308D3" w:rsidR="003F22FA" w:rsidRDefault="003F22FA" w:rsidP="00A35B1E">
      <w:r>
        <w:t xml:space="preserve">It </w:t>
      </w:r>
      <w:r w:rsidR="00C21883">
        <w:t xml:space="preserve">does </w:t>
      </w:r>
      <w:r>
        <w:t xml:space="preserve">not </w:t>
      </w:r>
      <w:r w:rsidR="00C21883">
        <w:t>prohibit</w:t>
      </w:r>
      <w:r>
        <w:t xml:space="preserve"> application behaviour to </w:t>
      </w:r>
      <w:r w:rsidR="00F13D88">
        <w:t xml:space="preserve">only </w:t>
      </w:r>
      <w:r>
        <w:t>provide the transport</w:t>
      </w:r>
      <w:r w:rsidR="00F13D88">
        <w:t xml:space="preserve"> in SA2</w:t>
      </w:r>
      <w:r>
        <w:t>.</w:t>
      </w:r>
    </w:p>
    <w:p w14:paraId="1EB65F4B" w14:textId="0CF4ADE6" w:rsidR="00224A04" w:rsidRDefault="00224A04" w:rsidP="00A35B1E">
      <w:r>
        <w:t xml:space="preserve">For example, an application could define that using the Write command to write the data ‘FFh’ to memory address ‘10h’ triggers a sensor </w:t>
      </w:r>
      <w:r w:rsidR="00C77F15">
        <w:t xml:space="preserve">to make a reading </w:t>
      </w:r>
      <w:r>
        <w:t>(for example temperature)</w:t>
      </w:r>
      <w:r w:rsidR="00C77F15">
        <w:t>,</w:t>
      </w:r>
      <w:r>
        <w:t xml:space="preserve"> and then using the Read command from memory address ‘10h’ </w:t>
      </w:r>
      <w:r w:rsidR="00C77F15">
        <w:t xml:space="preserve">obtains </w:t>
      </w:r>
      <w:r>
        <w:t xml:space="preserve">the </w:t>
      </w:r>
      <w:r w:rsidR="00C77F15">
        <w:t>reading triggered by the Write</w:t>
      </w:r>
      <w:r>
        <w:t>.</w:t>
      </w:r>
      <w:r w:rsidR="00CF0C32">
        <w:t xml:space="preserve"> Triggering and reading sensors in this way is a simple example of an IPC/RPC call mentioned above.</w:t>
      </w:r>
    </w:p>
    <w:p w14:paraId="3B4AA9E9" w14:textId="44811DA8" w:rsidR="00AA6334" w:rsidRDefault="00AF5CDD" w:rsidP="00AF5CDD">
      <w:pPr>
        <w:pStyle w:val="3"/>
      </w:pPr>
      <w:r>
        <w:t>2.2</w:t>
      </w:r>
      <w:r w:rsidR="00AA6334">
        <w:t>.6</w:t>
      </w:r>
      <w:r>
        <w:tab/>
      </w:r>
      <w:r w:rsidR="00AA6334">
        <w:t>Summary</w:t>
      </w:r>
    </w:p>
    <w:p w14:paraId="7A542F41" w14:textId="241A276A" w:rsidR="00BC3C7C" w:rsidRDefault="00BC3C7C" w:rsidP="00BC3C7C">
      <w:pPr>
        <w:rPr>
          <w:lang w:eastAsia="zh-CN"/>
        </w:rPr>
      </w:pPr>
      <w:r>
        <w:rPr>
          <w:lang w:eastAsia="zh-CN"/>
        </w:rPr>
        <w:t xml:space="preserve">There are very few, if any, benefits </w:t>
      </w:r>
      <w:r w:rsidR="00973B25">
        <w:rPr>
          <w:lang w:eastAsia="zh-CN"/>
        </w:rPr>
        <w:t xml:space="preserve">to </w:t>
      </w:r>
      <w:r w:rsidR="00233927">
        <w:rPr>
          <w:lang w:eastAsia="zh-CN"/>
        </w:rPr>
        <w:t xml:space="preserve">NOT </w:t>
      </w:r>
      <w:r>
        <w:rPr>
          <w:lang w:eastAsia="zh-CN"/>
        </w:rPr>
        <w:t>having read/write type functionality, and as can be seen from Sensor Support in GS1, the read/write approach can be used as a transport to transfer information that is computed or determined based on information provided to the AIoT Device, and not just to store and retrieve data.</w:t>
      </w:r>
    </w:p>
    <w:p w14:paraId="14479D2F" w14:textId="71B0D26C" w:rsidR="00AF5CDD" w:rsidRDefault="00AA6334" w:rsidP="00A35B1E">
      <w:pPr>
        <w:rPr>
          <w:lang w:eastAsia="zh-CN"/>
        </w:rPr>
      </w:pPr>
      <w:r>
        <w:t>Support</w:t>
      </w:r>
      <w:r w:rsidR="00C2489D">
        <w:t>ing</w:t>
      </w:r>
      <w:r>
        <w:t xml:space="preserve"> read/write commands enables </w:t>
      </w:r>
      <w:r w:rsidRPr="009D79C1">
        <w:rPr>
          <w:lang w:eastAsia="zh-CN"/>
        </w:rPr>
        <w:t xml:space="preserve">economies </w:t>
      </w:r>
      <w:r>
        <w:rPr>
          <w:lang w:eastAsia="zh-CN"/>
        </w:rPr>
        <w:t xml:space="preserve">of scale for AIoT Devices, does not restrict </w:t>
      </w:r>
      <w:r w:rsidR="00AF5CDD">
        <w:rPr>
          <w:lang w:eastAsia="zh-CN"/>
        </w:rPr>
        <w:t>the use of AIoT Devices now or in the future, enables a reduction in overhead by removing duplication between NAS and application messages to access data.</w:t>
      </w:r>
    </w:p>
    <w:p w14:paraId="092899F3" w14:textId="77777777" w:rsidR="008B1494" w:rsidRDefault="008B1494" w:rsidP="008B1494">
      <w:pPr>
        <w:pStyle w:val="1"/>
        <w:rPr>
          <w:lang w:eastAsia="zh-CN"/>
        </w:rPr>
      </w:pPr>
      <w:r>
        <w:rPr>
          <w:lang w:eastAsia="zh-CN"/>
        </w:rPr>
        <w:t>3. Conclusion and proposal(s)</w:t>
      </w:r>
    </w:p>
    <w:p w14:paraId="0F206B07" w14:textId="16F932F8" w:rsidR="00AF5CDD" w:rsidRDefault="008B1494" w:rsidP="00A35B1E">
      <w:r>
        <w:t xml:space="preserve">AIoT needs to support read and writing operations to a memory via </w:t>
      </w:r>
      <w:r w:rsidR="0095433A">
        <w:t xml:space="preserve">AIoT </w:t>
      </w:r>
      <w:r>
        <w:t>NAS be bring parity with existing systems, reduce overhead, reduce complexity and bring standardised behaviour to AIoT Devices.</w:t>
      </w:r>
    </w:p>
    <w:p w14:paraId="4ACFB665" w14:textId="44916436" w:rsidR="008B1494" w:rsidRDefault="008B1494" w:rsidP="00A35B1E">
      <w:r>
        <w:t xml:space="preserve">AIoT does not need to define </w:t>
      </w:r>
      <w:r w:rsidR="002A108B">
        <w:t xml:space="preserve">application specific </w:t>
      </w:r>
      <w:r>
        <w:t>memory layout</w:t>
      </w:r>
      <w:r w:rsidR="002A108B">
        <w:t>s</w:t>
      </w:r>
      <w:r>
        <w:t xml:space="preserve">, </w:t>
      </w:r>
      <w:r w:rsidR="002A108B">
        <w:t xml:space="preserve">memory </w:t>
      </w:r>
      <w:r>
        <w:t>contents or formats. The data is application specific and other standards can be used by an application to determine what is stored in an AIoT Device.</w:t>
      </w:r>
    </w:p>
    <w:p w14:paraId="677B8DE4" w14:textId="797AD08C" w:rsidR="008B1494" w:rsidRDefault="008B1494" w:rsidP="00A35B1E">
      <w:r>
        <w:t>Therefore</w:t>
      </w:r>
      <w:r w:rsidR="0051221A">
        <w:t>,</w:t>
      </w:r>
      <w:r>
        <w:t xml:space="preserve"> SA2 should define:</w:t>
      </w:r>
    </w:p>
    <w:p w14:paraId="3C305AF1" w14:textId="2DFB4F95" w:rsidR="008B1494" w:rsidRDefault="008B1494" w:rsidP="008B1494">
      <w:pPr>
        <w:pStyle w:val="B1"/>
      </w:pPr>
      <w:r>
        <w:t>-</w:t>
      </w:r>
      <w:r>
        <w:tab/>
        <w:t xml:space="preserve">A memory </w:t>
      </w:r>
      <w:r w:rsidR="00C741F5">
        <w:t xml:space="preserve">that </w:t>
      </w:r>
      <w:r>
        <w:t>can be read / written to.</w:t>
      </w:r>
    </w:p>
    <w:p w14:paraId="0C9B949F" w14:textId="18BE337A" w:rsidR="008B1494" w:rsidRDefault="008B1494" w:rsidP="008B1494">
      <w:pPr>
        <w:pStyle w:val="B1"/>
      </w:pPr>
      <w:r>
        <w:t>-</w:t>
      </w:r>
      <w:r>
        <w:tab/>
        <w:t xml:space="preserve">The commands </w:t>
      </w:r>
      <w:r w:rsidR="00C741F5">
        <w:t xml:space="preserve">to read and write to </w:t>
      </w:r>
      <w:r>
        <w:t>that memory.</w:t>
      </w:r>
    </w:p>
    <w:p w14:paraId="5998EA28" w14:textId="1D2BBB9B" w:rsidR="008B1494" w:rsidRDefault="008B1494" w:rsidP="00A35B1E">
      <w:r>
        <w:t>If SA2 do not define read/write then much of the existing TS will need to be updat</w:t>
      </w:r>
      <w:r w:rsidR="00D06CDC">
        <w:t>ed</w:t>
      </w:r>
      <w:r>
        <w:t xml:space="preserve"> to avoid misleading statements about reading and writing data, and new concepts to AIoT like application processors</w:t>
      </w:r>
      <w:r w:rsidR="00D06CDC">
        <w:t>, generic NAS commands and services needed to be defined instead</w:t>
      </w:r>
      <w:r>
        <w:t xml:space="preserve"> and </w:t>
      </w:r>
      <w:r w:rsidR="00D06CDC">
        <w:t>make it clear</w:t>
      </w:r>
      <w:r w:rsidR="008E430E">
        <w:t xml:space="preserve"> it is</w:t>
      </w:r>
      <w:r w:rsidR="00D06CDC">
        <w:t xml:space="preserve"> unlike other RFID </w:t>
      </w:r>
      <w:r w:rsidR="000A4AE6">
        <w:t>specifications</w:t>
      </w:r>
      <w:r w:rsidR="00D06CDC">
        <w:t>.</w:t>
      </w:r>
    </w:p>
    <w:p w14:paraId="4D74FF0B" w14:textId="53475DDF" w:rsidR="0074788B" w:rsidRDefault="00DD03F2" w:rsidP="0074788B">
      <w:pPr>
        <w:pStyle w:val="1"/>
      </w:pPr>
      <w:r>
        <w:t>4.</w:t>
      </w:r>
      <w:r>
        <w:tab/>
      </w:r>
      <w:r w:rsidR="0074788B">
        <w:t>References</w:t>
      </w:r>
    </w:p>
    <w:p w14:paraId="6ADD8897" w14:textId="6AFC96CA" w:rsidR="00276326" w:rsidRDefault="00276326" w:rsidP="0074788B">
      <w:pPr>
        <w:rPr>
          <w:lang w:eastAsia="zh-CN"/>
        </w:rPr>
      </w:pPr>
      <w:r>
        <w:rPr>
          <w:lang w:eastAsia="zh-CN"/>
        </w:rPr>
        <w:t>GS1, “</w:t>
      </w:r>
      <w:r w:rsidRPr="00360C78">
        <w:rPr>
          <w:lang w:eastAsia="zh-CN"/>
        </w:rPr>
        <w:t>EPC® Radio-Frequency Identity Generation-2 UHF RFID Standard</w:t>
      </w:r>
      <w:r>
        <w:rPr>
          <w:lang w:eastAsia="zh-CN"/>
        </w:rPr>
        <w:t xml:space="preserve">” Release 3.0, Jan 2024 - </w:t>
      </w:r>
      <w:r w:rsidRPr="00276326">
        <w:rPr>
          <w:lang w:eastAsia="zh-CN"/>
        </w:rPr>
        <w:t>https://ref.gs1.org/standards/#gen2</w:t>
      </w:r>
    </w:p>
    <w:p w14:paraId="1E29F661" w14:textId="0491DD25" w:rsidR="0074788B" w:rsidRPr="0074788B" w:rsidRDefault="0074788B" w:rsidP="0074788B">
      <w:r>
        <w:rPr>
          <w:lang w:eastAsia="zh-CN"/>
        </w:rPr>
        <w:t xml:space="preserve">GS1, “EPC Tag Data Standard (TDS)”, Release 2.2, Feb 2025 - </w:t>
      </w:r>
      <w:r w:rsidRPr="0074788B">
        <w:rPr>
          <w:lang w:eastAsia="zh-CN"/>
        </w:rPr>
        <w:t>https://ref.gs1.org/standards/#tds</w:t>
      </w:r>
    </w:p>
    <w:p w14:paraId="1C6935DF" w14:textId="0B445C92" w:rsidR="0074788B" w:rsidRDefault="0074788B" w:rsidP="0074788B">
      <w:pPr>
        <w:rPr>
          <w:lang w:eastAsia="zh-CN"/>
        </w:rPr>
      </w:pPr>
      <w:r>
        <w:rPr>
          <w:lang w:eastAsia="zh-CN"/>
        </w:rPr>
        <w:t>Rfidcanada, “</w:t>
      </w:r>
      <w:r w:rsidRPr="0074788B">
        <w:rPr>
          <w:lang w:eastAsia="zh-CN"/>
        </w:rPr>
        <w:t>Understanding RFID (Radio Frequency Identification) (Passive RFID)</w:t>
      </w:r>
      <w:r>
        <w:rPr>
          <w:lang w:eastAsia="zh-CN"/>
        </w:rPr>
        <w:t xml:space="preserve">”, Second Edition, November 2012 - </w:t>
      </w:r>
      <w:r w:rsidRPr="0074788B">
        <w:t>https://www.rfidcanada.com/wp-content/uploads/2012/11/UNDERSTANDING-RFID-Nov-2012.pdf</w:t>
      </w:r>
    </w:p>
    <w:sectPr w:rsidR="0074788B">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93847" w14:textId="77777777" w:rsidR="0047481F" w:rsidRDefault="0047481F">
      <w:r>
        <w:separator/>
      </w:r>
    </w:p>
    <w:p w14:paraId="1E50FE8C" w14:textId="77777777" w:rsidR="0047481F" w:rsidRDefault="0047481F"/>
  </w:endnote>
  <w:endnote w:type="continuationSeparator" w:id="0">
    <w:p w14:paraId="11139B3F" w14:textId="77777777" w:rsidR="0047481F" w:rsidRDefault="0047481F">
      <w:r>
        <w:continuationSeparator/>
      </w:r>
    </w:p>
    <w:p w14:paraId="3837705E" w14:textId="77777777" w:rsidR="0047481F" w:rsidRDefault="00474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73086" w14:textId="77777777" w:rsidR="0047481F" w:rsidRDefault="0047481F">
      <w:r>
        <w:separator/>
      </w:r>
    </w:p>
    <w:p w14:paraId="432D3994" w14:textId="77777777" w:rsidR="0047481F" w:rsidRDefault="0047481F"/>
  </w:footnote>
  <w:footnote w:type="continuationSeparator" w:id="0">
    <w:p w14:paraId="53DD13AA" w14:textId="77777777" w:rsidR="0047481F" w:rsidRDefault="0047481F">
      <w:r>
        <w:continuationSeparator/>
      </w:r>
    </w:p>
    <w:p w14:paraId="63485472" w14:textId="77777777" w:rsidR="0047481F" w:rsidRDefault="00474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45pt;height:15.45pt" o:bullet="t">
        <v:imagedata r:id="rId1" o:title="art7234"/>
      </v:shape>
    </w:pict>
  </w:numPicBullet>
  <w:abstractNum w:abstractNumId="0" w15:restartNumberingAfterBreak="0">
    <w:nsid w:val="FFFFFF7C"/>
    <w:multiLevelType w:val="singleLevel"/>
    <w:tmpl w:val="3F0E6B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EA4E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ED0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E001B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2CCD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3C04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C8EC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A82F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46E3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288C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AF2"/>
    <w:rsid w:val="00003503"/>
    <w:rsid w:val="0000385B"/>
    <w:rsid w:val="00003FE7"/>
    <w:rsid w:val="000046E3"/>
    <w:rsid w:val="00004E82"/>
    <w:rsid w:val="00005507"/>
    <w:rsid w:val="00005A0D"/>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7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7F2"/>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AE6"/>
    <w:rsid w:val="000A5948"/>
    <w:rsid w:val="000A75B1"/>
    <w:rsid w:val="000A7DF8"/>
    <w:rsid w:val="000B0D5B"/>
    <w:rsid w:val="000B103E"/>
    <w:rsid w:val="000B128A"/>
    <w:rsid w:val="000B131F"/>
    <w:rsid w:val="000B1493"/>
    <w:rsid w:val="000B3DD5"/>
    <w:rsid w:val="000B50B5"/>
    <w:rsid w:val="000B5AD7"/>
    <w:rsid w:val="000B6489"/>
    <w:rsid w:val="000B77DD"/>
    <w:rsid w:val="000B79B7"/>
    <w:rsid w:val="000B7D4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789"/>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D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07"/>
    <w:rsid w:val="001B0220"/>
    <w:rsid w:val="001B07DF"/>
    <w:rsid w:val="001B0D21"/>
    <w:rsid w:val="001B0E27"/>
    <w:rsid w:val="001B11AD"/>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233"/>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8F4"/>
    <w:rsid w:val="00207F20"/>
    <w:rsid w:val="002102F5"/>
    <w:rsid w:val="002104A0"/>
    <w:rsid w:val="002113F8"/>
    <w:rsid w:val="002122C3"/>
    <w:rsid w:val="00212A86"/>
    <w:rsid w:val="002136AD"/>
    <w:rsid w:val="0021395C"/>
    <w:rsid w:val="0021576A"/>
    <w:rsid w:val="00215B76"/>
    <w:rsid w:val="00216F4A"/>
    <w:rsid w:val="00220AEB"/>
    <w:rsid w:val="00221F47"/>
    <w:rsid w:val="00223D76"/>
    <w:rsid w:val="00224A04"/>
    <w:rsid w:val="00227B72"/>
    <w:rsid w:val="00230A69"/>
    <w:rsid w:val="00232176"/>
    <w:rsid w:val="002322E5"/>
    <w:rsid w:val="00232A66"/>
    <w:rsid w:val="00233927"/>
    <w:rsid w:val="00233A50"/>
    <w:rsid w:val="00235221"/>
    <w:rsid w:val="00235368"/>
    <w:rsid w:val="00237043"/>
    <w:rsid w:val="002406EC"/>
    <w:rsid w:val="00241D00"/>
    <w:rsid w:val="00241E53"/>
    <w:rsid w:val="0024206B"/>
    <w:rsid w:val="00242A2F"/>
    <w:rsid w:val="002431C9"/>
    <w:rsid w:val="0024338B"/>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6"/>
    <w:rsid w:val="0027649D"/>
    <w:rsid w:val="00276C68"/>
    <w:rsid w:val="0028020F"/>
    <w:rsid w:val="002804F9"/>
    <w:rsid w:val="00280862"/>
    <w:rsid w:val="00281104"/>
    <w:rsid w:val="00281F13"/>
    <w:rsid w:val="00282E1C"/>
    <w:rsid w:val="00282EEC"/>
    <w:rsid w:val="00284455"/>
    <w:rsid w:val="00285692"/>
    <w:rsid w:val="00286417"/>
    <w:rsid w:val="0028786F"/>
    <w:rsid w:val="00287A12"/>
    <w:rsid w:val="00287B41"/>
    <w:rsid w:val="00290222"/>
    <w:rsid w:val="00291038"/>
    <w:rsid w:val="00292E3B"/>
    <w:rsid w:val="002934C0"/>
    <w:rsid w:val="002943A4"/>
    <w:rsid w:val="00295FEC"/>
    <w:rsid w:val="0029673F"/>
    <w:rsid w:val="002A062F"/>
    <w:rsid w:val="002A108B"/>
    <w:rsid w:val="002A3C41"/>
    <w:rsid w:val="002A6F90"/>
    <w:rsid w:val="002A7929"/>
    <w:rsid w:val="002B051E"/>
    <w:rsid w:val="002B1D85"/>
    <w:rsid w:val="002B21E7"/>
    <w:rsid w:val="002B2ABA"/>
    <w:rsid w:val="002B46FF"/>
    <w:rsid w:val="002B5DAE"/>
    <w:rsid w:val="002B6238"/>
    <w:rsid w:val="002B7A1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D7E5F"/>
    <w:rsid w:val="002E199D"/>
    <w:rsid w:val="002E1B45"/>
    <w:rsid w:val="002E2018"/>
    <w:rsid w:val="002E3927"/>
    <w:rsid w:val="002E4026"/>
    <w:rsid w:val="002E41F3"/>
    <w:rsid w:val="002E4AA9"/>
    <w:rsid w:val="002E4E29"/>
    <w:rsid w:val="002E54CA"/>
    <w:rsid w:val="002E6D0D"/>
    <w:rsid w:val="002E6D4D"/>
    <w:rsid w:val="002E7092"/>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55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3CB"/>
    <w:rsid w:val="003607F8"/>
    <w:rsid w:val="00360C78"/>
    <w:rsid w:val="00360CF4"/>
    <w:rsid w:val="003619B5"/>
    <w:rsid w:val="00361C57"/>
    <w:rsid w:val="00363BB4"/>
    <w:rsid w:val="00364C69"/>
    <w:rsid w:val="00364D8B"/>
    <w:rsid w:val="00365501"/>
    <w:rsid w:val="003655BA"/>
    <w:rsid w:val="00366DB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0F30"/>
    <w:rsid w:val="00383F2D"/>
    <w:rsid w:val="00384D8F"/>
    <w:rsid w:val="00385B51"/>
    <w:rsid w:val="00386E74"/>
    <w:rsid w:val="003874B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441"/>
    <w:rsid w:val="003C25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2F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635"/>
    <w:rsid w:val="004128C5"/>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F1"/>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18B"/>
    <w:rsid w:val="0046254E"/>
    <w:rsid w:val="00462B3D"/>
    <w:rsid w:val="00463840"/>
    <w:rsid w:val="0046434C"/>
    <w:rsid w:val="00464F7D"/>
    <w:rsid w:val="00465AD0"/>
    <w:rsid w:val="00465DB0"/>
    <w:rsid w:val="00466150"/>
    <w:rsid w:val="00467673"/>
    <w:rsid w:val="00470CA4"/>
    <w:rsid w:val="004738F6"/>
    <w:rsid w:val="004745FD"/>
    <w:rsid w:val="0047481F"/>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F3C"/>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AE1"/>
    <w:rsid w:val="004D451C"/>
    <w:rsid w:val="004D5263"/>
    <w:rsid w:val="004D63EC"/>
    <w:rsid w:val="004D64F8"/>
    <w:rsid w:val="004D6700"/>
    <w:rsid w:val="004D6D97"/>
    <w:rsid w:val="004E1409"/>
    <w:rsid w:val="004E144D"/>
    <w:rsid w:val="004E1A21"/>
    <w:rsid w:val="004E21C2"/>
    <w:rsid w:val="004E30F1"/>
    <w:rsid w:val="004E382D"/>
    <w:rsid w:val="004E4A9B"/>
    <w:rsid w:val="004E59B7"/>
    <w:rsid w:val="004E5C05"/>
    <w:rsid w:val="004E5D4F"/>
    <w:rsid w:val="004E7315"/>
    <w:rsid w:val="004F0B8C"/>
    <w:rsid w:val="004F0C9A"/>
    <w:rsid w:val="004F0CBC"/>
    <w:rsid w:val="004F162D"/>
    <w:rsid w:val="004F1C34"/>
    <w:rsid w:val="004F277A"/>
    <w:rsid w:val="004F2CB2"/>
    <w:rsid w:val="004F3D4A"/>
    <w:rsid w:val="004F7074"/>
    <w:rsid w:val="0050023D"/>
    <w:rsid w:val="005008D7"/>
    <w:rsid w:val="00500DFD"/>
    <w:rsid w:val="00501824"/>
    <w:rsid w:val="00501FF2"/>
    <w:rsid w:val="005021FA"/>
    <w:rsid w:val="0050224E"/>
    <w:rsid w:val="0050232B"/>
    <w:rsid w:val="0050275C"/>
    <w:rsid w:val="0050290A"/>
    <w:rsid w:val="0050338E"/>
    <w:rsid w:val="00504A5E"/>
    <w:rsid w:val="00504E72"/>
    <w:rsid w:val="005057DB"/>
    <w:rsid w:val="00505A3D"/>
    <w:rsid w:val="00506B63"/>
    <w:rsid w:val="00506D4F"/>
    <w:rsid w:val="00507B36"/>
    <w:rsid w:val="00510668"/>
    <w:rsid w:val="005108F7"/>
    <w:rsid w:val="0051221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39"/>
    <w:rsid w:val="00531F30"/>
    <w:rsid w:val="00532701"/>
    <w:rsid w:val="00533891"/>
    <w:rsid w:val="00533EA7"/>
    <w:rsid w:val="005348AA"/>
    <w:rsid w:val="00535204"/>
    <w:rsid w:val="00535C60"/>
    <w:rsid w:val="00536771"/>
    <w:rsid w:val="00536988"/>
    <w:rsid w:val="00536E09"/>
    <w:rsid w:val="005372E9"/>
    <w:rsid w:val="005400A4"/>
    <w:rsid w:val="005408D6"/>
    <w:rsid w:val="00541980"/>
    <w:rsid w:val="00541BDE"/>
    <w:rsid w:val="00541E59"/>
    <w:rsid w:val="00543E55"/>
    <w:rsid w:val="00543F19"/>
    <w:rsid w:val="0054437A"/>
    <w:rsid w:val="005446D6"/>
    <w:rsid w:val="00546B0B"/>
    <w:rsid w:val="0055150E"/>
    <w:rsid w:val="00552D00"/>
    <w:rsid w:val="00552EDB"/>
    <w:rsid w:val="0055392F"/>
    <w:rsid w:val="00553C48"/>
    <w:rsid w:val="005549BF"/>
    <w:rsid w:val="00554C55"/>
    <w:rsid w:val="00555F6C"/>
    <w:rsid w:val="00556068"/>
    <w:rsid w:val="00556169"/>
    <w:rsid w:val="005568FB"/>
    <w:rsid w:val="00560CF3"/>
    <w:rsid w:val="00561209"/>
    <w:rsid w:val="005612D1"/>
    <w:rsid w:val="0056411F"/>
    <w:rsid w:val="0056459E"/>
    <w:rsid w:val="005657E5"/>
    <w:rsid w:val="00566A66"/>
    <w:rsid w:val="00567317"/>
    <w:rsid w:val="005676F7"/>
    <w:rsid w:val="00572BA6"/>
    <w:rsid w:val="00573C90"/>
    <w:rsid w:val="0057406A"/>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472"/>
    <w:rsid w:val="005973DC"/>
    <w:rsid w:val="005976E8"/>
    <w:rsid w:val="0059773D"/>
    <w:rsid w:val="005A1269"/>
    <w:rsid w:val="005A1980"/>
    <w:rsid w:val="005A26B4"/>
    <w:rsid w:val="005A29F2"/>
    <w:rsid w:val="005A5CCE"/>
    <w:rsid w:val="005A69E3"/>
    <w:rsid w:val="005B0114"/>
    <w:rsid w:val="005B02B2"/>
    <w:rsid w:val="005B278B"/>
    <w:rsid w:val="005B30A0"/>
    <w:rsid w:val="005B39D5"/>
    <w:rsid w:val="005B3FB9"/>
    <w:rsid w:val="005B445F"/>
    <w:rsid w:val="005B49B5"/>
    <w:rsid w:val="005B605D"/>
    <w:rsid w:val="005B6571"/>
    <w:rsid w:val="005B6969"/>
    <w:rsid w:val="005C04A8"/>
    <w:rsid w:val="005C0A5C"/>
    <w:rsid w:val="005C0AC3"/>
    <w:rsid w:val="005C1260"/>
    <w:rsid w:val="005C1CE7"/>
    <w:rsid w:val="005C2F29"/>
    <w:rsid w:val="005C360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1E2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1F2A"/>
    <w:rsid w:val="006224D6"/>
    <w:rsid w:val="0062258D"/>
    <w:rsid w:val="006238AD"/>
    <w:rsid w:val="00623FAF"/>
    <w:rsid w:val="00624FCE"/>
    <w:rsid w:val="006278F1"/>
    <w:rsid w:val="00632047"/>
    <w:rsid w:val="00632F1F"/>
    <w:rsid w:val="00635AB9"/>
    <w:rsid w:val="00640010"/>
    <w:rsid w:val="006402FF"/>
    <w:rsid w:val="0064130B"/>
    <w:rsid w:val="0064146B"/>
    <w:rsid w:val="00642055"/>
    <w:rsid w:val="00644664"/>
    <w:rsid w:val="00644B01"/>
    <w:rsid w:val="00646281"/>
    <w:rsid w:val="006462C1"/>
    <w:rsid w:val="00651D13"/>
    <w:rsid w:val="0065267B"/>
    <w:rsid w:val="00653138"/>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1BB"/>
    <w:rsid w:val="00676A96"/>
    <w:rsid w:val="00677B91"/>
    <w:rsid w:val="00677D95"/>
    <w:rsid w:val="006810AB"/>
    <w:rsid w:val="00681454"/>
    <w:rsid w:val="0068264E"/>
    <w:rsid w:val="00682CE1"/>
    <w:rsid w:val="00682F7D"/>
    <w:rsid w:val="006833A7"/>
    <w:rsid w:val="006839CA"/>
    <w:rsid w:val="00684304"/>
    <w:rsid w:val="0069086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04"/>
    <w:rsid w:val="006D7852"/>
    <w:rsid w:val="006E2754"/>
    <w:rsid w:val="006E2F97"/>
    <w:rsid w:val="006E3C16"/>
    <w:rsid w:val="006E4A64"/>
    <w:rsid w:val="006E4CC6"/>
    <w:rsid w:val="006E5A15"/>
    <w:rsid w:val="006E64AD"/>
    <w:rsid w:val="006E6E00"/>
    <w:rsid w:val="006F00E2"/>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7B3"/>
    <w:rsid w:val="007403DF"/>
    <w:rsid w:val="007409A7"/>
    <w:rsid w:val="00740DC9"/>
    <w:rsid w:val="00740F67"/>
    <w:rsid w:val="007445FE"/>
    <w:rsid w:val="00744FCE"/>
    <w:rsid w:val="0074788B"/>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6B"/>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F22"/>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07"/>
    <w:rsid w:val="00817A8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82F"/>
    <w:rsid w:val="00842C2E"/>
    <w:rsid w:val="00844157"/>
    <w:rsid w:val="008449F4"/>
    <w:rsid w:val="00844B8F"/>
    <w:rsid w:val="0084515B"/>
    <w:rsid w:val="008463D7"/>
    <w:rsid w:val="008512DA"/>
    <w:rsid w:val="00852CDD"/>
    <w:rsid w:val="0085303D"/>
    <w:rsid w:val="008537DD"/>
    <w:rsid w:val="00853AE3"/>
    <w:rsid w:val="00854794"/>
    <w:rsid w:val="00854869"/>
    <w:rsid w:val="008552AA"/>
    <w:rsid w:val="008574EA"/>
    <w:rsid w:val="00857668"/>
    <w:rsid w:val="0085794D"/>
    <w:rsid w:val="00860168"/>
    <w:rsid w:val="00860A51"/>
    <w:rsid w:val="0086114F"/>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5C7"/>
    <w:rsid w:val="008A59E9"/>
    <w:rsid w:val="008A5D98"/>
    <w:rsid w:val="008B1494"/>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EB2"/>
    <w:rsid w:val="008C7F07"/>
    <w:rsid w:val="008D0486"/>
    <w:rsid w:val="008D092C"/>
    <w:rsid w:val="008D170E"/>
    <w:rsid w:val="008D1B17"/>
    <w:rsid w:val="008D1DB6"/>
    <w:rsid w:val="008D2D20"/>
    <w:rsid w:val="008D6B3F"/>
    <w:rsid w:val="008E0416"/>
    <w:rsid w:val="008E0EB6"/>
    <w:rsid w:val="008E12F8"/>
    <w:rsid w:val="008E2C98"/>
    <w:rsid w:val="008E3D19"/>
    <w:rsid w:val="008E430E"/>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2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33A"/>
    <w:rsid w:val="0095460C"/>
    <w:rsid w:val="0095559B"/>
    <w:rsid w:val="0095560D"/>
    <w:rsid w:val="0095721F"/>
    <w:rsid w:val="009572DA"/>
    <w:rsid w:val="00957D9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2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CC4"/>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D3"/>
    <w:rsid w:val="009C1246"/>
    <w:rsid w:val="009C12AB"/>
    <w:rsid w:val="009C14ED"/>
    <w:rsid w:val="009C1998"/>
    <w:rsid w:val="009C2D8C"/>
    <w:rsid w:val="009C3FC7"/>
    <w:rsid w:val="009C432F"/>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9C1"/>
    <w:rsid w:val="009E051A"/>
    <w:rsid w:val="009E1480"/>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41F"/>
    <w:rsid w:val="00A05A6B"/>
    <w:rsid w:val="00A07106"/>
    <w:rsid w:val="00A10BDE"/>
    <w:rsid w:val="00A118D1"/>
    <w:rsid w:val="00A12779"/>
    <w:rsid w:val="00A131A8"/>
    <w:rsid w:val="00A1403A"/>
    <w:rsid w:val="00A1416A"/>
    <w:rsid w:val="00A1569B"/>
    <w:rsid w:val="00A15FAA"/>
    <w:rsid w:val="00A17403"/>
    <w:rsid w:val="00A17EAF"/>
    <w:rsid w:val="00A20CB1"/>
    <w:rsid w:val="00A210AA"/>
    <w:rsid w:val="00A21470"/>
    <w:rsid w:val="00A228E4"/>
    <w:rsid w:val="00A235AE"/>
    <w:rsid w:val="00A23868"/>
    <w:rsid w:val="00A23BBA"/>
    <w:rsid w:val="00A23CB5"/>
    <w:rsid w:val="00A24F28"/>
    <w:rsid w:val="00A2573B"/>
    <w:rsid w:val="00A25C93"/>
    <w:rsid w:val="00A25F3B"/>
    <w:rsid w:val="00A2601A"/>
    <w:rsid w:val="00A26DA1"/>
    <w:rsid w:val="00A27543"/>
    <w:rsid w:val="00A30505"/>
    <w:rsid w:val="00A31541"/>
    <w:rsid w:val="00A31D3C"/>
    <w:rsid w:val="00A32335"/>
    <w:rsid w:val="00A34195"/>
    <w:rsid w:val="00A34535"/>
    <w:rsid w:val="00A35B1E"/>
    <w:rsid w:val="00A35FA2"/>
    <w:rsid w:val="00A36010"/>
    <w:rsid w:val="00A36832"/>
    <w:rsid w:val="00A368B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B53"/>
    <w:rsid w:val="00A64C7B"/>
    <w:rsid w:val="00A65A7D"/>
    <w:rsid w:val="00A66142"/>
    <w:rsid w:val="00A66AAC"/>
    <w:rsid w:val="00A66AFD"/>
    <w:rsid w:val="00A67645"/>
    <w:rsid w:val="00A73B63"/>
    <w:rsid w:val="00A7456F"/>
    <w:rsid w:val="00A746AE"/>
    <w:rsid w:val="00A74961"/>
    <w:rsid w:val="00A74DEE"/>
    <w:rsid w:val="00A75755"/>
    <w:rsid w:val="00A75C7A"/>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3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A2"/>
    <w:rsid w:val="00AE58A6"/>
    <w:rsid w:val="00AE66AB"/>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DD"/>
    <w:rsid w:val="00AF6A49"/>
    <w:rsid w:val="00AF6B19"/>
    <w:rsid w:val="00AF7393"/>
    <w:rsid w:val="00B014C2"/>
    <w:rsid w:val="00B02BFC"/>
    <w:rsid w:val="00B03770"/>
    <w:rsid w:val="00B03D58"/>
    <w:rsid w:val="00B03E15"/>
    <w:rsid w:val="00B03F2F"/>
    <w:rsid w:val="00B04613"/>
    <w:rsid w:val="00B059AF"/>
    <w:rsid w:val="00B06F3E"/>
    <w:rsid w:val="00B079F5"/>
    <w:rsid w:val="00B10464"/>
    <w:rsid w:val="00B14987"/>
    <w:rsid w:val="00B1539F"/>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30E"/>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099"/>
    <w:rsid w:val="00BA54EF"/>
    <w:rsid w:val="00BA6114"/>
    <w:rsid w:val="00BA6DA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C7C"/>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85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95C"/>
    <w:rsid w:val="00C01BAC"/>
    <w:rsid w:val="00C0214E"/>
    <w:rsid w:val="00C0236F"/>
    <w:rsid w:val="00C02871"/>
    <w:rsid w:val="00C03038"/>
    <w:rsid w:val="00C034A9"/>
    <w:rsid w:val="00C03BC6"/>
    <w:rsid w:val="00C04422"/>
    <w:rsid w:val="00C0676D"/>
    <w:rsid w:val="00C06875"/>
    <w:rsid w:val="00C107BF"/>
    <w:rsid w:val="00C11E0F"/>
    <w:rsid w:val="00C123FE"/>
    <w:rsid w:val="00C137F5"/>
    <w:rsid w:val="00C14C14"/>
    <w:rsid w:val="00C14C9D"/>
    <w:rsid w:val="00C14EA3"/>
    <w:rsid w:val="00C14FDB"/>
    <w:rsid w:val="00C158D6"/>
    <w:rsid w:val="00C16A47"/>
    <w:rsid w:val="00C2083F"/>
    <w:rsid w:val="00C215AE"/>
    <w:rsid w:val="00C21883"/>
    <w:rsid w:val="00C21A15"/>
    <w:rsid w:val="00C21B0B"/>
    <w:rsid w:val="00C21C81"/>
    <w:rsid w:val="00C22430"/>
    <w:rsid w:val="00C22434"/>
    <w:rsid w:val="00C22BC2"/>
    <w:rsid w:val="00C2489D"/>
    <w:rsid w:val="00C248DE"/>
    <w:rsid w:val="00C267C0"/>
    <w:rsid w:val="00C27B02"/>
    <w:rsid w:val="00C3209E"/>
    <w:rsid w:val="00C3212E"/>
    <w:rsid w:val="00C34C12"/>
    <w:rsid w:val="00C34F3A"/>
    <w:rsid w:val="00C36359"/>
    <w:rsid w:val="00C36979"/>
    <w:rsid w:val="00C36ACA"/>
    <w:rsid w:val="00C36E24"/>
    <w:rsid w:val="00C37160"/>
    <w:rsid w:val="00C40177"/>
    <w:rsid w:val="00C4043D"/>
    <w:rsid w:val="00C42557"/>
    <w:rsid w:val="00C433AE"/>
    <w:rsid w:val="00C43418"/>
    <w:rsid w:val="00C43604"/>
    <w:rsid w:val="00C4361F"/>
    <w:rsid w:val="00C44C38"/>
    <w:rsid w:val="00C45A3F"/>
    <w:rsid w:val="00C46228"/>
    <w:rsid w:val="00C47B3F"/>
    <w:rsid w:val="00C510E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1F5"/>
    <w:rsid w:val="00C74B22"/>
    <w:rsid w:val="00C75299"/>
    <w:rsid w:val="00C76599"/>
    <w:rsid w:val="00C76BBA"/>
    <w:rsid w:val="00C76D68"/>
    <w:rsid w:val="00C76DE8"/>
    <w:rsid w:val="00C775F6"/>
    <w:rsid w:val="00C77744"/>
    <w:rsid w:val="00C77E48"/>
    <w:rsid w:val="00C77F15"/>
    <w:rsid w:val="00C80BE3"/>
    <w:rsid w:val="00C80EAD"/>
    <w:rsid w:val="00C8183B"/>
    <w:rsid w:val="00C83CA4"/>
    <w:rsid w:val="00C83D2F"/>
    <w:rsid w:val="00C845DE"/>
    <w:rsid w:val="00C851E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70"/>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C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D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D1"/>
    <w:rsid w:val="00D82F56"/>
    <w:rsid w:val="00D83241"/>
    <w:rsid w:val="00D841E6"/>
    <w:rsid w:val="00D84DCF"/>
    <w:rsid w:val="00D85C3D"/>
    <w:rsid w:val="00D87B7A"/>
    <w:rsid w:val="00D9022E"/>
    <w:rsid w:val="00D902CA"/>
    <w:rsid w:val="00D906F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AA1"/>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3BC"/>
    <w:rsid w:val="00DD03F2"/>
    <w:rsid w:val="00DD0926"/>
    <w:rsid w:val="00DD163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037"/>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97"/>
    <w:rsid w:val="00E256DA"/>
    <w:rsid w:val="00E256F5"/>
    <w:rsid w:val="00E25BC5"/>
    <w:rsid w:val="00E25FC8"/>
    <w:rsid w:val="00E26D39"/>
    <w:rsid w:val="00E2783F"/>
    <w:rsid w:val="00E27D0C"/>
    <w:rsid w:val="00E30F53"/>
    <w:rsid w:val="00E311F4"/>
    <w:rsid w:val="00E31AF7"/>
    <w:rsid w:val="00E3203C"/>
    <w:rsid w:val="00E332E9"/>
    <w:rsid w:val="00E341F5"/>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7B"/>
    <w:rsid w:val="00E52155"/>
    <w:rsid w:val="00E54D1D"/>
    <w:rsid w:val="00E55670"/>
    <w:rsid w:val="00E557D6"/>
    <w:rsid w:val="00E55CA3"/>
    <w:rsid w:val="00E57641"/>
    <w:rsid w:val="00E57CA8"/>
    <w:rsid w:val="00E57E85"/>
    <w:rsid w:val="00E63645"/>
    <w:rsid w:val="00E63679"/>
    <w:rsid w:val="00E636FF"/>
    <w:rsid w:val="00E656D1"/>
    <w:rsid w:val="00E65B67"/>
    <w:rsid w:val="00E66033"/>
    <w:rsid w:val="00E6696D"/>
    <w:rsid w:val="00E66E40"/>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4FB5"/>
    <w:rsid w:val="00E8578D"/>
    <w:rsid w:val="00E85E77"/>
    <w:rsid w:val="00E9096B"/>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F30"/>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07"/>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337"/>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B4"/>
    <w:rsid w:val="00F02431"/>
    <w:rsid w:val="00F02727"/>
    <w:rsid w:val="00F02935"/>
    <w:rsid w:val="00F03889"/>
    <w:rsid w:val="00F0628A"/>
    <w:rsid w:val="00F0699E"/>
    <w:rsid w:val="00F07A65"/>
    <w:rsid w:val="00F1002C"/>
    <w:rsid w:val="00F117CA"/>
    <w:rsid w:val="00F12167"/>
    <w:rsid w:val="00F13105"/>
    <w:rsid w:val="00F13D88"/>
    <w:rsid w:val="00F14533"/>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0DF"/>
    <w:rsid w:val="00F66C8A"/>
    <w:rsid w:val="00F67522"/>
    <w:rsid w:val="00F67578"/>
    <w:rsid w:val="00F67C3F"/>
    <w:rsid w:val="00F70E5D"/>
    <w:rsid w:val="00F71755"/>
    <w:rsid w:val="00F72B8D"/>
    <w:rsid w:val="00F72DB4"/>
    <w:rsid w:val="00F73F19"/>
    <w:rsid w:val="00F749AB"/>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52"/>
    <w:rsid w:val="00F90AD9"/>
    <w:rsid w:val="00F934BB"/>
    <w:rsid w:val="00F93893"/>
    <w:rsid w:val="00F950EB"/>
    <w:rsid w:val="00F96F12"/>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5</Pages>
  <Words>2298</Words>
  <Characters>13103</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194</cp:revision>
  <cp:lastPrinted>2018-08-13T16:59:00Z</cp:lastPrinted>
  <dcterms:created xsi:type="dcterms:W3CDTF">2020-03-09T10:10:00Z</dcterms:created>
  <dcterms:modified xsi:type="dcterms:W3CDTF">2025-05-09T16:12:00Z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